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w14="http://schemas.microsoft.com/office/word/2010/wordml" xmlns:w15="http://schemas.microsoft.com/office/word/2012/wordml">
  <w:body>
    <w:p>
      <w:pPr>
        <w:spacing w:after="280" w:before="0" w:line="240" w:lineRule="auto"/>
      </w:pPr>
      <w:r>
        <w:rPr>
          <w:rFonts w:ascii="Plus Jakarta Sans" w:cs="Plus Jakarta Sans" w:eastAsia="Plus Jakarta Sans" w:hAnsi="Plus Jakarta Sans"/>
          <w:color w:val="9AA0A6"/>
          <w:sz w:val="15"/>
          <w:szCs w:val="15"/>
          <w:rtl w:val="0"/>
        </w:rPr>
        <w:t xml:space="preserve">{workspace_company_name}  ·  {workspace_address_1}  ·  {workspace_address_2}  ·  {workspace_address_3}</w:t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5760"/>
        <w:gridCol w:w="3312"/>
      </w:tblGrid>
      <w:tr>
        <w:trPr>
          <w:cantSplit w:val="0"/>
          <w:tblHeader w:val="0"/>
        </w:trPr>
        <w:tc>
          <w:tcPr>
            <w:tcW w:w="5760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olor w:val="1A1A1A"/>
                <w:sz w:val="22"/>
                <w:szCs w:val="22"/>
                <w:rtl w:val="0"/>
              </w:rPr>
              <w:t xml:space="preserve">{Customer_Company}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{Customer_Name}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{Address_Line_1}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{Address_Line_2}</w:t>
            </w:r>
          </w:p>
          <w:p>
            <w:pPr>
              <w:spacing w:after="1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{Address_Line_3}</w:t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6"/>
                <w:szCs w:val="16"/>
                <w:rtl w:val="0"/>
              </w:rPr>
              <w:t xml:space="preserve">VAT ID </w:t>
            </w:r>
            <w:r>
              <w:rPr>
                <w:rFonts w:ascii="IBM Plex Mono" w:cs="IBM Plex Mono" w:eastAsia="IBM Plex Mono" w:hAnsi="IBM Plex Mono"/>
                <w:color w:val="333333"/>
                <w:sz w:val="16"/>
                <w:szCs w:val="16"/>
                <w:rtl w:val="0"/>
              </w:rPr>
              <w:t xml:space="preserve">{Customer_Tax_ID}</w:t>
            </w:r>
          </w:p>
        </w:tc>
        <w:tc>
          <w:tcPr>
            <w:tcW w:w="3312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Customer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{CU_number}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Document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{doc_number}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Date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{Date}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Valid until</w:t>
            </w:r>
          </w:p>
          <w:p>
            <w:pPr>
              <w:spacing w:after="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{Due_Date}</w:t>
            </w:r>
          </w:p>
        </w:tc>
      </w:tr>
    </w:tbl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keepNext w:val="1"/>
        <w:spacing w:after="40" w:before="0" w:line="240" w:lineRule="auto"/>
      </w:pPr>
      <w:r>
        <w:rPr>
          <w:rFonts w:ascii="Plus Jakarta Sans" w:cs="Plus Jakarta Sans" w:eastAsia="Plus Jakarta Sans" w:hAnsi="Plus Jakarta Sans"/>
          <w:b w:val="1"/>
          <w:caps w:val="1"/>
          <w:spacing w:val="60"/>
          <w:color w:val="F26B4E"/>
          <w:sz w:val="17"/>
          <w:szCs w:val="17"/>
          <w:rtl w:val="0"/>
        </w:rPr>
        <w:t xml:space="preserve">{doctype}</w:t>
      </w:r>
    </w:p>
    <w:p>
      <w:pPr>
        <w:keepNext w:val="1"/>
        <w:pBdr>
          <w:bottom w:val="single" w:sz="14" w:space="8" w:color="F26B4E"/>
        </w:pBdr>
        <w:spacing w:after="300" w:before="0" w:line="240" w:lineRule="auto"/>
      </w:pPr>
      <w:r>
        <w:rPr>
          <w:rFonts w:ascii="Space Grotesk" w:cs="Space Grotesk" w:eastAsia="Space Grotesk" w:hAnsi="Space Grotesk"/>
          <w:b w:val="1"/>
          <w:color w:val="1A1A1A"/>
          <w:sz w:val="44"/>
          <w:szCs w:val="44"/>
          <w:rtl w:val="0"/>
        </w:rPr>
        <w:t xml:space="preserve">{Document_Title}</w:t>
      </w:r>
    </w:p>
    <w:p>
      <w:pPr>
        <w:spacing w:after="280" w:before="0" w:line="288" w:lineRule="auto"/>
        <w:jc w:val="both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Dear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{Customer_First_Name}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{Customer_Last_Name}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,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Thank you for your booking enquiry for your event “</w:t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{event_name}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” on </w:t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{event_date}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. Please find our non-binding quote below:</w:t>
      </w:r>
    </w:p>
    <w:p>
      <w:pPr>
        <w:spacing w:after="120" w:before="0" w:line="240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{inserted table}</w:t>
      </w:r>
    </w:p>
    <w:p>
      <w:pPr>
        <w:keepNext w:val="1"/>
        <w:tabs>
          <w:tab w:val="right" w:leader="none" w:pos="9072"/>
        </w:tabs>
        <w:pBdr>
          <w:top w:val="single" w:sz="6" w:space="8" w:color="C9C4BC"/>
        </w:pBdr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Net subtotal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{subtotal_net}</w:t>
      </w:r>
    </w:p>
    <w:p>
      <w:pPr>
        <w:keepNext w:val="1"/>
        <w:tabs>
          <w:tab w:val="right" w:leader="none" w:pos="9072"/>
        </w:tabs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Discount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{total_discount}</w:t>
      </w:r>
    </w:p>
    <w:p>
      <w:pPr>
        <w:keepNext w:val="1"/>
        <w:tabs>
          <w:tab w:val="right" w:leader="none" w:pos="9072"/>
        </w:tabs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Net 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{total_net_discount_deducted}</w:t>
      </w:r>
    </w:p>
    <w:p>
      <w:pPr>
        <w:keepNext w:val="1"/>
        <w:tabs>
          <w:tab w:val="right" w:leader="none" w:pos="9072"/>
        </w:tabs>
        <w:spacing w:after="8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VAT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{VAT_total_amount}</w:t>
      </w:r>
    </w:p>
    <w:p>
      <w:pPr>
        <w:keepNext w:val="1"/>
        <w:tabs>
          <w:tab w:val="right" w:leader="none" w:pos="9072"/>
        </w:tabs>
        <w:pBdr>
          <w:top w:val="single" w:sz="8" w:space="10" w:color="1A1A1A"/>
        </w:pBdr>
        <w:spacing w:after="80" w:before="0" w:line="240" w:lineRule="auto"/>
      </w:pPr>
      <w:r>
        <w:rPr>
          <w:rFonts w:ascii="Plus Jakarta Sans" w:cs="Plus Jakarta Sans" w:eastAsia="Plus Jakarta Sans" w:hAnsi="Plus Jakarta Sans"/>
          <w:b w:val="1"/>
          <w:color w:val="1A1A1A"/>
          <w:sz w:val="26"/>
          <w:szCs w:val="26"/>
          <w:rtl w:val="0"/>
        </w:rPr>
        <w:t xml:space="preserve">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b w:val="1"/>
          <w:color w:val="1A1A1A"/>
          <w:sz w:val="26"/>
          <w:szCs w:val="26"/>
          <w:rtl w:val="0"/>
        </w:rPr>
        <w:t xml:space="preserve">{total_gross}</w:t>
      </w:r>
    </w:p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spacing w:after="0" w:before="0" w:line="288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Best regards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{clerk}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Your contact at </w:t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{workspace_name}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418" w:right="1416" w:header="709" w:footer="709"/>
      <w:pgNumType w:start="1"/>
    </w:sectPr>
  </w:body>
</w:document>
</file>

<file path=word/fontTable.xml><?xml version="1.0" encoding="utf-8"?>
<w:fonts xmlns:w="http://schemas.openxmlformats.org/wordprocessingml/2006/main">
  <w:font w:name="Space Grotesk"/>
  <w:font w:name="Plus Jakarta Sans"/>
  <w:font w:name="IBM Plex Mono"/>
  <w:font w:name="Arial"/>
</w:fonts>
</file>

<file path=word/footer1.xml><?xml version="1.0" encoding="utf-8"?>
<w:ftr xmlns:r="http://schemas.openxmlformats.org/officeDocument/2006/relationships" xmlns:w="http://schemas.openxmlformats.org/wordprocessingml/2006/main" xmlns:w14="http://schemas.microsoft.com/office/word/2010/wordml">
  <w:p>
    <w:pPr>
      <w:spacing w:after="60" w:line="240" w:lineRule="auto"/>
    </w:pPr>
    <w:r>
      <w:rPr>
        <w:rtl w:val="0"/>
      </w:rPr>
    </w:r>
  </w:p>
  <w:tbl>
    <w:tblPr>
      <w:tblStyle w:val="Table2"/>
      <w:tblW w:w="9072" w:type="dxa"/>
      <w:jc w:val="left"/>
      <w:tblLayout w:type="fixed"/>
      <w:tblLook w:val="0400"/>
    </w:tblPr>
    <w:tblGrid>
      <w:gridCol w:w="3024"/>
      <w:gridCol w:w="3024"/>
      <w:gridCol w:w="3024"/>
    </w:tblGrid>
    <w:tr>
      <w:trPr>
        <w:cantSplit w:val="0"/>
        <w:tblHeader w:val="0"/>
      </w:trPr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b w:val="1"/>
              <w:color w:val="1A1A1A"/>
              <w:sz w:val="17"/>
              <w:szCs w:val="17"/>
              <w:rtl w:val="0"/>
            </w:rPr>
            <w:t xml:space="preserve">{workspace_name}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{workspace_address_1}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{workspace_address_2}</w:t>
          </w:r>
        </w:p>
        <w:p>
          <w:pPr>
            <w:spacing w:after="6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{workspace_address_3}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VAT ID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{workspace_VAT_ID}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Contact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Tel. </w:t>
          </w:r>
          <w:r>
            <w:rPr>
              <w:rFonts w:ascii="IBM Plex Mono" w:cs="IBM Plex Mono" w:eastAsia="IBM Plex Mono" w:hAnsi="IBM Plex Mono"/>
              <w:color w:val="333333"/>
              <w:sz w:val="17"/>
              <w:szCs w:val="17"/>
              <w:rtl w:val="0"/>
            </w:rPr>
            <w:t xml:space="preserve">{workspace_landline}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{workspace_mail_address}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{workspace_website}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Bank details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{workspace_bank_name}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IBAN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{workspace_IBAN}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BIC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{workspace_BIC}</w:t>
          </w:r>
        </w:p>
      </w:tc>
    </w:tr>
  </w:tbl>
  <w:p>
    <w:pPr>
      <w:spacing w:after="0" w:line="240" w:lineRule="auto"/>
    </w:pPr>
    <w:r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993"/>
        <w:tab w:val="left" w:leader="none" w:pos="3969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r="http://schemas.openxmlformats.org/officeDocument/2006/relationships" xmlns:w="http://schemas.openxmlformats.org/wordprocessingml/2006/main" xmlns:w14="http://schemas.microsoft.com/office/word/2010/wordml">
  <w:p>
    <w:pPr>
      <w:spacing w:after="0" w:line="240" w:lineRule="auto"/>
      <w:jc w:val="right"/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us Jakarta Sans" w:cs="Plus Jakarta Sans" w:eastAsia="Plus Jakarta Sans" w:hAnsi="Plus Jakarta Sans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xiZ3y+/hUg2LCMqr5lE0y8LVw==">CgMxLjA4AHIhMXhuRENxeDBSbVFxbXF0VjY3ZkJwVVZRM2diM2NZNEtf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