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drawing>
          <wp:anchor distT="0" distB="0" distL="0" distR="0" simplePos="0" allowOverlap="1" behindDoc="1" locked="0" layoutInCell="1" relativeHeight="1069657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10696575"/>
            <wp:effectExtent t="0" r="0" b="0" l="0"/>
            <wp:wrapNone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framePr w:w="6803" w:h="964" w:x="1020" w:y="1020" w:hAnchor="page" w:vAnchor="page"/>
        <w:spacing w:after="142"/>
      </w:pPr>
      <w:r>
        <w:rPr>
          <w:rFonts w:ascii="Cormorant Garamond SemiBold" w:cs="Cormorant Garamond SemiBold" w:eastAsia="Cormorant Garamond SemiBold" w:hAnsi="Cormorant Garamond SemiBold"/>
          <w:b w:val="false"/>
          <w:bCs w:val="false"/>
          <w:i w:val="false"/>
          <w:iCs w:val="false"/>
          <w:color w:val="F7F5F0"/>
          <w:spacing w:val="66"/>
          <w:sz w:val="30"/>
          <w:szCs w:val="30"/>
        </w:rPr>
        <w:t xml:space="preserve">MAISON NOIR</w:t>
      </w:r>
    </w:p>
    <w:p>
      <w:pPr>
        <w:framePr w:w="6803" w:h="964" w:x="1020" w:y="1020" w:hAnchor="page" w:vAnchor="page"/>
      </w:pPr>
      <w:r>
        <w:rPr>
          <w:rFonts w:ascii="Inter" w:cs="Inter" w:eastAsia="Inter" w:hAnsi="Inter"/>
          <w:b w:val="false"/>
          <w:bCs w:val="false"/>
          <w:i w:val="false"/>
          <w:iCs w:val="false"/>
          <w:color w:val="B8975A"/>
          <w:spacing w:val="37"/>
          <w:sz w:val="13"/>
          <w:szCs w:val="13"/>
        </w:rPr>
        <w:t xml:space="preserve">CATERING &amp; EVENTS</w:t>
      </w:r>
    </w:p>
    <w:p>
      <w:pPr>
        <w:framePr w:w="4535" w:h="964" w:x="6350" w:y="1020" w:hAnchor="page" w:vAnchor="page"/>
        <w:spacing w:after="85"/>
        <w:jc w:val="right"/>
      </w:pPr>
      <w:r>
        <w:rPr>
          <w:rFonts w:ascii="Inter" w:cs="Inter" w:eastAsia="Inter" w:hAnsi="Inter"/>
          <w:b w:val="false"/>
          <w:bCs w:val="false"/>
          <w:i w:val="false"/>
          <w:iCs w:val="false"/>
          <w:color w:val="D9D6D0"/>
          <w:spacing w:val="19"/>
          <w:sz w:val="16"/>
          <w:szCs w:val="16"/>
        </w:rPr>
        <w:t xml:space="preserve">ANGEBOT NR. A-2026-0187</w:t>
      </w:r>
    </w:p>
    <w:p>
      <w:pPr>
        <w:framePr w:w="4535" w:h="964" w:x="6350" w:y="1020" w:hAnchor="page" w:vAnchor="page"/>
        <w:jc w:val="right"/>
      </w:pPr>
      <w:r>
        <w:rPr>
          <w:rFonts w:ascii="Inter" w:cs="Inter" w:eastAsia="Inter" w:hAnsi="Inter"/>
          <w:b w:val="false"/>
          <w:bCs w:val="false"/>
          <w:i w:val="false"/>
          <w:iCs w:val="false"/>
          <w:color w:val="B8975A"/>
          <w:spacing w:val="22"/>
          <w:sz w:val="14"/>
          <w:szCs w:val="14"/>
        </w:rPr>
        <w:t xml:space="preserve">DATUM 19.09.2026</w:t>
      </w:r>
    </w:p>
    <w:p>
      <w:pPr>
        <w:framePr w:w="9354" w:h="3628" w:x="1020" w:y="8617" w:hAnchor="page" w:vAnchor="page"/>
        <w:spacing w:after="340"/>
      </w:pPr>
      <w:r>
        <w:rPr>
          <w:rFonts w:ascii="Inter" w:cs="Inter" w:eastAsia="Inter" w:hAnsi="Inter"/>
          <w:b w:val="false"/>
          <w:bCs w:val="false"/>
          <w:i w:val="false"/>
          <w:iCs w:val="false"/>
          <w:color w:val="B8975A"/>
          <w:spacing w:val="54"/>
          <w:sz w:val="17"/>
          <w:szCs w:val="17"/>
        </w:rPr>
        <w:t xml:space="preserve">ANGEBOT FÜR</w:t>
      </w:r>
    </w:p>
    <w:p>
      <w:pPr>
        <w:framePr w:w="9354" w:h="3628" w:x="1020" w:y="8617" w:hAnchor="page" w:vAnchor="page"/>
        <w:spacing w:after="0" w:line="320"/>
      </w:pPr>
      <w:r>
        <w:rPr>
          <w:rFonts w:ascii="Cormorant Garamond Bold" w:cs="Cormorant Garamond Bold" w:eastAsia="Cormorant Garamond Bold" w:hAnsi="Cormorant Garamond Bold"/>
          <w:b w:val="false"/>
          <w:bCs w:val="false"/>
          <w:i w:val="false"/>
          <w:iCs w:val="false"/>
          <w:color w:val="F7F5F0"/>
          <w:sz w:val="110"/>
          <w:szCs w:val="110"/>
        </w:rPr>
        <w:t xml:space="preserve">Firmen-Sommerfest</w:t>
      </w:r>
    </w:p>
    <w:p>
      <w:pPr>
        <w:framePr w:w="9354" w:h="3628" w:x="1020" w:y="8617" w:hAnchor="page" w:vAnchor="page"/>
        <w:spacing w:after="0" w:line="320"/>
      </w:pPr>
      <w:r>
        <w:rPr>
          <w:rFonts w:ascii="Cormorant Garamond SemiBold Italic" w:cs="Cormorant Garamond SemiBold Italic" w:eastAsia="Cormorant Garamond SemiBold Italic" w:hAnsi="Cormorant Garamond SemiBold Italic"/>
          <w:b w:val="false"/>
          <w:bCs w:val="false"/>
          <w:i w:val="false"/>
          <w:iCs w:val="false"/>
          <w:color w:val="B8975A"/>
          <w:sz w:val="110"/>
          <w:szCs w:val="110"/>
        </w:rPr>
        <w:t xml:space="preserve">Novalinq</w:t>
      </w:r>
    </w:p>
    <w:p>
      <w:pPr>
        <w:framePr w:w="8504" w:h="1247" w:x="1020" w:y="12359" w:hAnchor="page" w:vAnchor="page"/>
        <w:pBdr>
          <w:top w:val="single" w:color="D4B679" w:sz="4" w:space="8"/>
        </w:pBdr>
        <w:spacing w:after="113"/>
      </w:pPr>
      <w:r>
        <w:rPr>
          <w:rFonts w:ascii="Inter" w:cs="Inter" w:eastAsia="Inter" w:hAnsi="Inter"/>
          <w:b w:val="false"/>
          <w:bCs w:val="false"/>
          <w:i w:val="false"/>
          <w:iCs w:val="false"/>
          <w:color w:val="F7F5F0"/>
          <w:sz w:val="21"/>
          <w:szCs w:val="21"/>
        </w:rPr>
        <w:t xml:space="preserve">Sa 25.07.2026 · 17:00–01:00 Uhr · Werksgelände Novalinq</w:t>
      </w:r>
    </w:p>
    <w:p>
      <w:pPr>
        <w:framePr w:w="8504" w:h="1247" w:x="1020" w:y="12359" w:hAnchor="page" w:vAnchor="page"/>
      </w:pPr>
      <w:r>
        <w:rPr>
          <w:rFonts w:ascii="Cormorant Garamond SemiBold Italic" w:cs="Cormorant Garamond SemiBold Italic" w:eastAsia="Cormorant Garamond SemiBold Italic" w:hAnsi="Cormorant Garamond SemiBold Italic"/>
          <w:b w:val="false"/>
          <w:bCs w:val="false"/>
          <w:i w:val="false"/>
          <w:iCs w:val="false"/>
          <w:color w:val="F7F5F0"/>
          <w:sz w:val="26"/>
          <w:szCs w:val="26"/>
        </w:rPr>
        <w:t xml:space="preserve">Novalinq GmbH — Frau Lena Hartmann</w:t>
      </w:r>
    </w:p>
    <w:p>
      <w:pPr>
        <w:framePr w:w="3175" w:h="1814" w:x="1020" w:y="13946" w:hAnchor="page" w:vAnchor="page"/>
        <w:pBdr>
          <w:top w:val="single" w:color="AAAAAA" w:sz="4" w:space="6"/>
        </w:pBdr>
        <w:spacing w:after="113"/>
      </w:pPr>
      <w:r>
        <w:rPr>
          <w:rFonts w:ascii="Inter" w:cs="Inter" w:eastAsia="Inter" w:hAnsi="Inter"/>
          <w:b w:val="false"/>
          <w:bCs w:val="false"/>
          <w:i w:val="false"/>
          <w:iCs w:val="false"/>
          <w:color w:val="B8975A"/>
          <w:spacing w:val="32"/>
          <w:sz w:val="13"/>
          <w:szCs w:val="13"/>
        </w:rPr>
        <w:t xml:space="preserve">ORT</w:t>
      </w:r>
    </w:p>
    <w:p>
      <w:pPr>
        <w:framePr w:w="3175" w:h="1814" w:x="1020" w:y="13946" w:hAnchor="page" w:vAnchor="page"/>
        <w:spacing w:after="57"/>
      </w:pPr>
      <w:r>
        <w:rPr>
          <w:rFonts w:ascii="Inter" w:cs="Inter" w:eastAsia="Inter" w:hAnsi="Inter"/>
          <w:b w:val="false"/>
          <w:bCs w:val="false"/>
          <w:i w:val="false"/>
          <w:iCs w:val="false"/>
          <w:color w:val="F7F5F0"/>
          <w:sz w:val="19"/>
          <w:szCs w:val="19"/>
        </w:rPr>
        <w:t xml:space="preserve">Halle 3 + Innenhof</w:t>
      </w:r>
    </w:p>
    <w:p>
      <w:pPr>
        <w:framePr w:w="3175" w:h="1814" w:x="1020" w:y="13946" w:hAnchor="page" w:vAnchor="page"/>
      </w:pPr>
      <w:r>
        <w:rPr>
          <w:rFonts w:ascii="Inter" w:cs="Inter" w:eastAsia="Inter" w:hAnsi="Inter"/>
          <w:b w:val="false"/>
          <w:bCs w:val="false"/>
          <w:i w:val="false"/>
          <w:iCs w:val="false"/>
          <w:color w:val="F7F5F0"/>
          <w:sz w:val="19"/>
          <w:szCs w:val="19"/>
        </w:rPr>
        <w:t xml:space="preserve">Prinzregentenstr. 88, München</w:t>
      </w:r>
    </w:p>
    <w:p>
      <w:pPr>
        <w:framePr w:w="3175" w:h="1814" w:x="4422" w:y="13946" w:hAnchor="page" w:vAnchor="page"/>
        <w:pBdr>
          <w:top w:val="single" w:color="AAAAAA" w:sz="4" w:space="6"/>
          <w:left w:val="single" w:color="AAAAAA" w:sz="4" w:space="10"/>
        </w:pBdr>
        <w:spacing w:after="113"/>
      </w:pPr>
      <w:r>
        <w:rPr>
          <w:rFonts w:ascii="Inter" w:cs="Inter" w:eastAsia="Inter" w:hAnsi="Inter"/>
          <w:b w:val="false"/>
          <w:bCs w:val="false"/>
          <w:i w:val="false"/>
          <w:iCs w:val="false"/>
          <w:color w:val="B8975A"/>
          <w:spacing w:val="32"/>
          <w:sz w:val="13"/>
          <w:szCs w:val="13"/>
        </w:rPr>
        <w:t xml:space="preserve">PERSONEN</w:t>
      </w:r>
    </w:p>
    <w:p>
      <w:pPr>
        <w:framePr w:w="3175" w:h="1814" w:x="4422" w:y="13946" w:hAnchor="page" w:vAnchor="page"/>
        <w:spacing w:after="57"/>
      </w:pPr>
      <w:r>
        <w:rPr>
          <w:rFonts w:ascii="Inter" w:cs="Inter" w:eastAsia="Inter" w:hAnsi="Inter"/>
          <w:b w:val="false"/>
          <w:bCs w:val="false"/>
          <w:i w:val="false"/>
          <w:iCs w:val="false"/>
          <w:color w:val="F7F5F0"/>
          <w:sz w:val="19"/>
          <w:szCs w:val="19"/>
        </w:rPr>
        <w:t xml:space="preserve">120 Gäste</w:t>
      </w:r>
    </w:p>
    <w:p>
      <w:pPr>
        <w:framePr w:w="3175" w:h="1814" w:x="4422" w:y="13946" w:hAnchor="page" w:vAnchor="page"/>
      </w:pPr>
      <w:r>
        <w:rPr>
          <w:rFonts w:ascii="Inter" w:cs="Inter" w:eastAsia="Inter" w:hAnsi="Inter"/>
          <w:b w:val="false"/>
          <w:bCs w:val="false"/>
          <w:i w:val="false"/>
          <w:iCs w:val="false"/>
          <w:color w:val="F7F5F0"/>
          <w:sz w:val="19"/>
          <w:szCs w:val="19"/>
        </w:rPr>
        <w:t xml:space="preserve">6 vegan · 4 glutenfrei</w:t>
      </w:r>
    </w:p>
    <w:p>
      <w:pPr>
        <w:framePr w:w="3175" w:h="1814" w:x="7824" w:y="13946" w:hAnchor="page" w:vAnchor="page"/>
        <w:pBdr>
          <w:top w:val="single" w:color="AAAAAA" w:sz="4" w:space="6"/>
          <w:left w:val="single" w:color="AAAAAA" w:sz="4" w:space="10"/>
        </w:pBdr>
        <w:spacing w:after="113"/>
      </w:pPr>
      <w:r>
        <w:rPr>
          <w:rFonts w:ascii="Inter" w:cs="Inter" w:eastAsia="Inter" w:hAnsi="Inter"/>
          <w:b w:val="false"/>
          <w:bCs w:val="false"/>
          <w:i w:val="false"/>
          <w:iCs w:val="false"/>
          <w:color w:val="B8975A"/>
          <w:spacing w:val="32"/>
          <w:sz w:val="13"/>
          <w:szCs w:val="13"/>
        </w:rPr>
        <w:t xml:space="preserve">GÜLTIG BIS</w:t>
      </w:r>
    </w:p>
    <w:p>
      <w:pPr>
        <w:framePr w:w="3175" w:h="1814" w:x="7824" w:y="13946" w:hAnchor="page" w:vAnchor="page"/>
        <w:spacing w:after="57"/>
      </w:pPr>
      <w:r>
        <w:rPr>
          <w:rFonts w:ascii="Inter" w:cs="Inter" w:eastAsia="Inter" w:hAnsi="Inter"/>
          <w:b w:val="false"/>
          <w:bCs w:val="false"/>
          <w:i w:val="false"/>
          <w:iCs w:val="false"/>
          <w:color w:val="F7F5F0"/>
          <w:sz w:val="19"/>
          <w:szCs w:val="19"/>
        </w:rPr>
        <w:t xml:space="preserve">10.10.2026</w:t>
      </w:r>
    </w:p>
    <w:p>
      <w:pPr>
        <w:framePr w:w="3175" w:h="1814" w:x="7824" w:y="13946" w:hAnchor="page" w:vAnchor="page"/>
      </w:pPr>
      <w:r>
        <w:rPr>
          <w:rFonts w:ascii="Inter" w:cs="Inter" w:eastAsia="Inter" w:hAnsi="Inter"/>
          <w:b w:val="false"/>
          <w:bCs w:val="false"/>
          <w:i w:val="false"/>
          <w:iCs w:val="false"/>
          <w:color w:val="F7F5F0"/>
          <w:sz w:val="19"/>
          <w:szCs w:val="19"/>
        </w:rPr>
        <w:t xml:space="preserve">Projektleitung Antonia Reiff</w:t>
      </w:r>
    </w:p>
    <w:p>
      <w:pPr>
        <w:sectPr>
          <w:pgSz w:w="11906" w:h="16838" w:orient="portrait"/>
          <w:pgMar w:top="0" w:right="0" w:bottom="0" w:left="0" w:header="0" w:footer="0" w:gutter="0"/>
          <w:pgNumType/>
          <w:docGrid w:linePitch="360"/>
        </w:sectPr>
      </w:pPr>
    </w:p>
    <w:tbl>
      <w:tblPr>
        <w:tblW w:type="dxa" w:w="9865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5896"/>
        <w:gridCol w:w="3969"/>
      </w:tblGrid>
      <w:tr>
        <w:tc>
          <w:tcPr>
            <w:tcW w:type="dxa" w:w="5896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0"/>
              <w:right w:type="dxa" w:w="340"/>
            </w:tcMar>
          </w:tcPr>
          <w:p>
            <w:pPr>
              <w:spacing w:after="136"/>
            </w:pPr>
            <w:r>
              <w:rPr>
                <w:rFonts w:ascii="Cormorant Garamond SemiBold Italic" w:cs="Cormorant Garamond SemiBold Italic" w:eastAsia="Cormorant Garamond SemiBold Italic" w:hAnsi="Cormorant Garamond SemiBold Italic"/>
                <w:b w:val="false"/>
                <w:bCs w:val="false"/>
                <w:i/>
                <w:iCs/>
                <w:color w:val="111111"/>
                <w:sz w:val="28"/>
                <w:szCs w:val="28"/>
              </w:rPr>
              <w:t xml:space="preserve">Liebe Frau Hartmann,</w:t>
            </w:r>
          </w:p>
          <w:p>
            <w:pPr>
              <w:spacing w:after="136" w:line="276"/>
            </w:pPr>
            <w:r>
              <w:rPr>
                <w:rFonts w:ascii="Inter" w:cs="Inter" w:eastAsia="Inter" w:hAnsi="Inter"/>
                <w:b w:val="false"/>
                <w:bCs w:val="false"/>
                <w:i w:val="false"/>
                <w:iCs w:val="false"/>
                <w:color w:val="686866"/>
                <w:sz w:val="19"/>
                <w:szCs w:val="19"/>
              </w:rPr>
              <w:t xml:space="preserve">Vielen Dank für das gute Gespräch am Dienstag. Anbei unser Angebot für Ihr Sommerfest am 25. Juli: ein Empfang im Innenhof, ein Buffet in Halle 3 und ein Dessert-Finale gegen 22 Uhr.</w:t>
            </w:r>
          </w:p>
          <w:p>
            <w:pPr>
              <w:spacing w:after="170" w:line="276"/>
            </w:pPr>
            <w:r>
              <w:rPr>
                <w:rFonts w:ascii="Inter" w:cs="Inter" w:eastAsia="Inter" w:hAnsi="Inter"/>
                <w:b w:val="false"/>
                <w:bCs w:val="false"/>
                <w:i w:val="false"/>
                <w:iCs w:val="false"/>
                <w:color w:val="686866"/>
                <w:sz w:val="19"/>
                <w:szCs w:val="19"/>
              </w:rPr>
              <w:t xml:space="preserve">Alle Speisen bereiten wir am Veranstaltungstag frisch vor; Sonderkost ist eingeplant. Bei Fragen erreichen Sie mich direkt unter der Nummer unten.</w:t>
            </w:r>
          </w:p>
          <w:p>
            <w:pPr>
              <w:spacing w:after="28"/>
            </w:pPr>
            <w:r>
              <w:rPr>
                <w:rFonts w:ascii="Inter" w:cs="Inter" w:eastAsia="Inter" w:hAnsi="Inter"/>
                <w:b w:val="false"/>
                <w:bCs w:val="false"/>
                <w:i w:val="false"/>
                <w:iCs w:val="false"/>
                <w:color w:val="111111"/>
                <w:sz w:val="19"/>
                <w:szCs w:val="19"/>
              </w:rPr>
              <w:t xml:space="preserve">Herzliche Grüße</w:t>
            </w:r>
          </w:p>
          <w:p>
            <w:r>
              <w:rPr>
                <w:rFonts w:ascii="Cormorant Garamond SemiBold Italic" w:cs="Cormorant Garamond SemiBold Italic" w:eastAsia="Cormorant Garamond SemiBold Italic" w:hAnsi="Cormorant Garamond SemiBold Italic"/>
                <w:b w:val="false"/>
                <w:bCs w:val="false"/>
                <w:i/>
                <w:iCs/>
                <w:color w:val="111111"/>
                <w:sz w:val="22"/>
                <w:szCs w:val="22"/>
              </w:rPr>
              <w:t xml:space="preserve">Antonia Reiff, Projektleitung</w:t>
            </w:r>
          </w:p>
        </w:tc>
        <w:tc>
          <w:tcPr>
            <w:tcW w:type="dxa" w:w="3969"/>
            <w:tcBorders>
              <w:top w:val="none"/>
              <w:left w:val="single" w:color="D2D1CC" w:sz="4" w:space="8"/>
              <w:bottom w:val="none"/>
              <w:right w:val="none"/>
            </w:tcBorders>
            <w:tcMar>
              <w:top w:type="dxa" w:w="0"/>
              <w:left w:type="dxa" w:w="454"/>
              <w:bottom w:type="dxa" w:w="0"/>
              <w:right w:type="dxa" w:w="0"/>
            </w:tcMar>
          </w:tcPr>
          <w:p>
            <w:pPr>
              <w:spacing w:after="68"/>
            </w:pPr>
            <w:r>
              <w:rPr>
                <w:rFonts w:ascii="Inter" w:cs="Inter" w:eastAsia="Inter" w:hAnsi="Inter"/>
                <w:b w:val="false"/>
                <w:bCs w:val="false"/>
                <w:i w:val="false"/>
                <w:iCs w:val="false"/>
                <w:color w:val="B8975A"/>
                <w:spacing w:val="26"/>
                <w:sz w:val="13"/>
                <w:szCs w:val="13"/>
              </w:rPr>
              <w:t xml:space="preserve">VERANSTALTUNG</w:t>
            </w:r>
          </w:p>
          <w:p>
            <w:pPr>
              <w:spacing w:after="23" w:line="260"/>
            </w:pPr>
            <w:r>
              <w:rPr>
                <w:rFonts w:ascii="Inter" w:cs="Inter" w:eastAsia="Inter" w:hAnsi="Inter"/>
                <w:b w:val="false"/>
                <w:bCs w:val="false"/>
                <w:i w:val="false"/>
                <w:iCs w:val="false"/>
                <w:color w:val="111111"/>
                <w:sz w:val="18"/>
                <w:szCs w:val="18"/>
              </w:rPr>
              <w:t xml:space="preserve">Firmen-Sommerfest Novalinq</w:t>
            </w:r>
          </w:p>
          <w:p>
            <w:pPr>
              <w:spacing w:after="227" w:line="260"/>
            </w:pPr>
            <w:r>
              <w:rPr>
                <w:rFonts w:ascii="Inter" w:cs="Inter" w:eastAsia="Inter" w:hAnsi="Inter"/>
                <w:b w:val="false"/>
                <w:bCs w:val="false"/>
                <w:i w:val="false"/>
                <w:iCs w:val="false"/>
                <w:color w:val="111111"/>
                <w:sz w:val="18"/>
                <w:szCs w:val="18"/>
              </w:rPr>
              <w:t xml:space="preserve">Sa 25.07.2026, 17:00–01:00 Uhr</w:t>
            </w:r>
          </w:p>
          <w:p>
            <w:pPr>
              <w:spacing w:after="68"/>
            </w:pPr>
            <w:r>
              <w:rPr>
                <w:rFonts w:ascii="Inter" w:cs="Inter" w:eastAsia="Inter" w:hAnsi="Inter"/>
                <w:b w:val="false"/>
                <w:bCs w:val="false"/>
                <w:i w:val="false"/>
                <w:iCs w:val="false"/>
                <w:color w:val="B8975A"/>
                <w:spacing w:val="26"/>
                <w:sz w:val="13"/>
                <w:szCs w:val="13"/>
              </w:rPr>
              <w:t xml:space="preserve">ORT</w:t>
            </w:r>
          </w:p>
          <w:p>
            <w:pPr>
              <w:spacing w:after="23" w:line="260"/>
            </w:pPr>
            <w:r>
              <w:rPr>
                <w:rFonts w:ascii="Inter" w:cs="Inter" w:eastAsia="Inter" w:hAnsi="Inter"/>
                <w:b w:val="false"/>
                <w:bCs w:val="false"/>
                <w:i w:val="false"/>
                <w:iCs w:val="false"/>
                <w:color w:val="111111"/>
                <w:sz w:val="18"/>
                <w:szCs w:val="18"/>
              </w:rPr>
              <w:t xml:space="preserve">Werksgelände Novalinq</w:t>
            </w:r>
          </w:p>
          <w:p>
            <w:pPr>
              <w:spacing w:after="23" w:line="260"/>
            </w:pPr>
            <w:r>
              <w:rPr>
                <w:rFonts w:ascii="Inter" w:cs="Inter" w:eastAsia="Inter" w:hAnsi="Inter"/>
                <w:b w:val="false"/>
                <w:bCs w:val="false"/>
                <w:i w:val="false"/>
                <w:iCs w:val="false"/>
                <w:color w:val="111111"/>
                <w:sz w:val="18"/>
                <w:szCs w:val="18"/>
              </w:rPr>
              <w:t xml:space="preserve">Halle 3 + Innenhof</w:t>
            </w:r>
          </w:p>
          <w:p>
            <w:pPr>
              <w:spacing w:after="227" w:line="260"/>
            </w:pPr>
            <w:r>
              <w:rPr>
                <w:rFonts w:ascii="Inter" w:cs="Inter" w:eastAsia="Inter" w:hAnsi="Inter"/>
                <w:b w:val="false"/>
                <w:bCs w:val="false"/>
                <w:i w:val="false"/>
                <w:iCs w:val="false"/>
                <w:color w:val="111111"/>
                <w:sz w:val="18"/>
                <w:szCs w:val="18"/>
              </w:rPr>
              <w:t xml:space="preserve">Prinzregentenstraße 88, München</w:t>
            </w:r>
          </w:p>
          <w:p>
            <w:pPr>
              <w:spacing w:after="68"/>
            </w:pPr>
            <w:r>
              <w:rPr>
                <w:rFonts w:ascii="Inter" w:cs="Inter" w:eastAsia="Inter" w:hAnsi="Inter"/>
                <w:b w:val="false"/>
                <w:bCs w:val="false"/>
                <w:i w:val="false"/>
                <w:iCs w:val="false"/>
                <w:color w:val="B8975A"/>
                <w:spacing w:val="26"/>
                <w:sz w:val="13"/>
                <w:szCs w:val="13"/>
              </w:rPr>
              <w:t xml:space="preserve">KONTAKT MAISON NOIR</w:t>
            </w:r>
          </w:p>
          <w:p>
            <w:pPr>
              <w:spacing w:after="23" w:line="260"/>
            </w:pPr>
            <w:r>
              <w:rPr>
                <w:rFonts w:ascii="Inter" w:cs="Inter" w:eastAsia="Inter" w:hAnsi="Inter"/>
                <w:b w:val="false"/>
                <w:bCs w:val="false"/>
                <w:i w:val="false"/>
                <w:iCs w:val="false"/>
                <w:color w:val="111111"/>
                <w:sz w:val="18"/>
                <w:szCs w:val="18"/>
              </w:rPr>
              <w:t xml:space="preserve">Antonia Reiff, Projektleitung</w:t>
            </w:r>
          </w:p>
          <w:p>
            <w:pPr>
              <w:spacing w:after="23" w:line="260"/>
            </w:pPr>
            <w:r>
              <w:rPr>
                <w:rFonts w:ascii="Inter" w:cs="Inter" w:eastAsia="Inter" w:hAnsi="Inter"/>
                <w:b w:val="false"/>
                <w:bCs w:val="false"/>
                <w:i w:val="false"/>
                <w:iCs w:val="false"/>
                <w:color w:val="111111"/>
                <w:sz w:val="18"/>
                <w:szCs w:val="18"/>
              </w:rPr>
              <w:t xml:space="preserve">+49 89 123 456 78</w:t>
            </w:r>
          </w:p>
          <w:p>
            <w:pPr>
              <w:spacing w:after="227" w:line="260"/>
            </w:pPr>
            <w:r>
              <w:rPr>
                <w:rFonts w:ascii="Inter" w:cs="Inter" w:eastAsia="Inter" w:hAnsi="Inter"/>
                <w:b w:val="false"/>
                <w:bCs w:val="false"/>
                <w:i w:val="false"/>
                <w:iCs w:val="false"/>
                <w:color w:val="111111"/>
                <w:sz w:val="18"/>
                <w:szCs w:val="18"/>
              </w:rPr>
              <w:t xml:space="preserve">hallo@maison-noir.de</w:t>
            </w:r>
          </w:p>
        </w:tc>
      </w:tr>
    </w:tbl>
    <w:p>
      <w:pPr>
        <w:spacing w:after="0" w:before="340"/>
      </w:pPr>
    </w:p>
    <w:p>
      <w:pPr>
        <w:pBdr>
          <w:bottom w:val="single" w:color="D2D1CC" w:sz="4" w:space="4"/>
        </w:pBdr>
        <w:spacing w:after="170" w:before="0"/>
      </w:pPr>
      <w:r>
        <w:rPr>
          <w:rFonts w:ascii="Inter SemiBold" w:cs="Inter SemiBold" w:eastAsia="Inter SemiBold" w:hAnsi="Inter SemiBold"/>
          <w:b w:val="false"/>
          <w:bCs w:val="false"/>
          <w:i w:val="false"/>
          <w:iCs w:val="false"/>
          <w:color w:val="111111"/>
          <w:spacing w:val="42"/>
          <w:sz w:val="19"/>
          <w:szCs w:val="19"/>
        </w:rPr>
        <w:t xml:space="preserve">ABLAUF</w:t>
      </w:r>
    </w:p>
    <w:tbl>
      <w:tblPr>
        <w:tblW w:type="dxa" w:w="9865"/>
        <w:tblBorders>
          <w:top w:val="single" w:color="D2D1CC" w:sz="4" w:space="4"/>
          <w:left w:val="none"/>
          <w:bottom w:val="single" w:color="D2D1CC" w:sz="4" w:space="4"/>
          <w:right w:val="none"/>
          <w:insideH w:val="none"/>
          <w:insideV w:val="none"/>
        </w:tblBorders>
        <w:tblLayout w:type="fixed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tcBorders>
              <w:top w:val="none"/>
              <w:left w:val="none"/>
              <w:bottom w:val="none"/>
              <w:right w:val="none"/>
            </w:tcBorders>
            <w:tcMar>
              <w:top w:type="dxa" w:w="181"/>
              <w:left w:type="dxa" w:w="0"/>
              <w:bottom w:type="dxa" w:w="181"/>
              <w:right w:type="dxa" w:w="113"/>
            </w:tcMar>
          </w:tcPr>
          <w:p>
            <w:pPr>
              <w:spacing w:after="79"/>
            </w:pPr>
            <w:r>
              <w:rPr>
                <w:rFonts w:ascii="Inter SemiBold" w:cs="Inter SemiBold" w:eastAsia="Inter SemiBold" w:hAnsi="Inter SemiBold"/>
                <w:b w:val="false"/>
                <w:bCs w:val="false"/>
                <w:i w:val="false"/>
                <w:iCs w:val="false"/>
                <w:color w:val="B8975A"/>
                <w:sz w:val="21"/>
                <w:szCs w:val="21"/>
              </w:rPr>
              <w:t xml:space="preserve">17:00</w:t>
            </w:r>
          </w:p>
          <w:p>
            <w:r>
              <w:rPr>
                <w:rFonts w:ascii="Inter" w:cs="Inter" w:eastAsia="Inter" w:hAnsi="Inter"/>
                <w:b w:val="false"/>
                <w:bCs w:val="false"/>
                <w:i w:val="false"/>
                <w:iCs w:val="false"/>
                <w:color w:val="686866"/>
                <w:sz w:val="15"/>
                <w:szCs w:val="15"/>
              </w:rPr>
              <w:t xml:space="preserve">Empfang &amp; Aperitif im Innenhof</w:t>
            </w:r>
          </w:p>
        </w:tc>
        <w:tc>
          <w:tcPr>
            <w:tcW w:type="dxa" w:w="1928"/>
            <w:tcBorders>
              <w:top w:val="none"/>
              <w:left w:val="single" w:color="D2D1CC" w:sz="4" w:space="4"/>
              <w:bottom w:val="none"/>
              <w:right w:val="none"/>
            </w:tcBorders>
            <w:tcMar>
              <w:top w:type="dxa" w:w="181"/>
              <w:left w:type="dxa" w:w="227"/>
              <w:bottom w:type="dxa" w:w="181"/>
              <w:right w:type="dxa" w:w="113"/>
            </w:tcMar>
          </w:tcPr>
          <w:p>
            <w:pPr>
              <w:spacing w:after="79"/>
            </w:pPr>
            <w:r>
              <w:rPr>
                <w:rFonts w:ascii="Inter SemiBold" w:cs="Inter SemiBold" w:eastAsia="Inter SemiBold" w:hAnsi="Inter SemiBold"/>
                <w:b w:val="false"/>
                <w:bCs w:val="false"/>
                <w:i w:val="false"/>
                <w:iCs w:val="false"/>
                <w:color w:val="B8975A"/>
                <w:sz w:val="21"/>
                <w:szCs w:val="21"/>
              </w:rPr>
              <w:t xml:space="preserve">18:30</w:t>
            </w:r>
          </w:p>
          <w:p>
            <w:r>
              <w:rPr>
                <w:rFonts w:ascii="Inter" w:cs="Inter" w:eastAsia="Inter" w:hAnsi="Inter"/>
                <w:b w:val="false"/>
                <w:bCs w:val="false"/>
                <w:i w:val="false"/>
                <w:iCs w:val="false"/>
                <w:color w:val="686866"/>
                <w:sz w:val="15"/>
                <w:szCs w:val="15"/>
              </w:rPr>
              <w:t xml:space="preserve">Buffet-Eröffnung Halle 3</w:t>
            </w:r>
          </w:p>
        </w:tc>
        <w:tc>
          <w:tcPr>
            <w:tcW w:type="dxa" w:w="1928"/>
            <w:tcBorders>
              <w:top w:val="none"/>
              <w:left w:val="single" w:color="D2D1CC" w:sz="4" w:space="4"/>
              <w:bottom w:val="none"/>
              <w:right w:val="none"/>
            </w:tcBorders>
            <w:tcMar>
              <w:top w:type="dxa" w:w="181"/>
              <w:left w:type="dxa" w:w="227"/>
              <w:bottom w:type="dxa" w:w="181"/>
              <w:right w:type="dxa" w:w="113"/>
            </w:tcMar>
          </w:tcPr>
          <w:p>
            <w:pPr>
              <w:spacing w:after="79"/>
            </w:pPr>
            <w:r>
              <w:rPr>
                <w:rFonts w:ascii="Inter SemiBold" w:cs="Inter SemiBold" w:eastAsia="Inter SemiBold" w:hAnsi="Inter SemiBold"/>
                <w:b w:val="false"/>
                <w:bCs w:val="false"/>
                <w:i w:val="false"/>
                <w:iCs w:val="false"/>
                <w:color w:val="B8975A"/>
                <w:sz w:val="21"/>
                <w:szCs w:val="21"/>
              </w:rPr>
              <w:t xml:space="preserve">20:00</w:t>
            </w:r>
          </w:p>
          <w:p>
            <w:r>
              <w:rPr>
                <w:rFonts w:ascii="Inter" w:cs="Inter" w:eastAsia="Inter" w:hAnsi="Inter"/>
                <w:b w:val="false"/>
                <w:bCs w:val="false"/>
                <w:i w:val="false"/>
                <w:iCs w:val="false"/>
                <w:color w:val="686866"/>
                <w:sz w:val="15"/>
                <w:szCs w:val="15"/>
              </w:rPr>
              <w:t xml:space="preserve">Live-Station</w:t>
            </w:r>
          </w:p>
        </w:tc>
        <w:tc>
          <w:tcPr>
            <w:tcW w:type="dxa" w:w="1928"/>
            <w:tcBorders>
              <w:top w:val="none"/>
              <w:left w:val="single" w:color="D2D1CC" w:sz="4" w:space="4"/>
              <w:bottom w:val="none"/>
              <w:right w:val="none"/>
            </w:tcBorders>
            <w:tcMar>
              <w:top w:type="dxa" w:w="181"/>
              <w:left w:type="dxa" w:w="227"/>
              <w:bottom w:type="dxa" w:w="181"/>
              <w:right w:type="dxa" w:w="113"/>
            </w:tcMar>
          </w:tcPr>
          <w:p>
            <w:pPr>
              <w:spacing w:after="79"/>
            </w:pPr>
            <w:r>
              <w:rPr>
                <w:rFonts w:ascii="Inter SemiBold" w:cs="Inter SemiBold" w:eastAsia="Inter SemiBold" w:hAnsi="Inter SemiBold"/>
                <w:b w:val="false"/>
                <w:bCs w:val="false"/>
                <w:i w:val="false"/>
                <w:iCs w:val="false"/>
                <w:color w:val="B8975A"/>
                <w:sz w:val="21"/>
                <w:szCs w:val="21"/>
              </w:rPr>
              <w:t xml:space="preserve">22:00</w:t>
            </w:r>
          </w:p>
          <w:p>
            <w:r>
              <w:rPr>
                <w:rFonts w:ascii="Inter" w:cs="Inter" w:eastAsia="Inter" w:hAnsi="Inter"/>
                <w:b w:val="false"/>
                <w:bCs w:val="false"/>
                <w:i w:val="false"/>
                <w:iCs w:val="false"/>
                <w:color w:val="686866"/>
                <w:sz w:val="15"/>
                <w:szCs w:val="15"/>
              </w:rPr>
              <w:t xml:space="preserve">Dessert &amp; Kaffee</w:t>
            </w:r>
          </w:p>
        </w:tc>
        <w:tc>
          <w:tcPr>
            <w:tcW w:type="dxa" w:w="1928"/>
            <w:tcBorders>
              <w:top w:val="none"/>
              <w:left w:val="single" w:color="D2D1CC" w:sz="4" w:space="4"/>
              <w:bottom w:val="none"/>
              <w:right w:val="none"/>
            </w:tcBorders>
            <w:tcMar>
              <w:top w:type="dxa" w:w="181"/>
              <w:left w:type="dxa" w:w="227"/>
              <w:bottom w:type="dxa" w:w="181"/>
              <w:right w:type="dxa" w:w="113"/>
            </w:tcMar>
          </w:tcPr>
          <w:p>
            <w:pPr>
              <w:spacing w:after="79"/>
            </w:pPr>
            <w:r>
              <w:rPr>
                <w:rFonts w:ascii="Inter SemiBold" w:cs="Inter SemiBold" w:eastAsia="Inter SemiBold" w:hAnsi="Inter SemiBold"/>
                <w:b w:val="false"/>
                <w:bCs w:val="false"/>
                <w:i w:val="false"/>
                <w:iCs w:val="false"/>
                <w:color w:val="B8975A"/>
                <w:sz w:val="21"/>
                <w:szCs w:val="21"/>
              </w:rPr>
              <w:t xml:space="preserve">01:00</w:t>
            </w:r>
          </w:p>
          <w:p>
            <w:r>
              <w:rPr>
                <w:rFonts w:ascii="Inter" w:cs="Inter" w:eastAsia="Inter" w:hAnsi="Inter"/>
                <w:b w:val="false"/>
                <w:bCs w:val="false"/>
                <w:i w:val="false"/>
                <w:iCs w:val="false"/>
                <w:color w:val="686866"/>
                <w:sz w:val="15"/>
                <w:szCs w:val="15"/>
              </w:rPr>
              <w:t xml:space="preserve">Ende, Abbau bis 02:30</w:t>
            </w:r>
          </w:p>
        </w:tc>
      </w:tr>
    </w:tbl>
    <w:p>
      <w:pPr>
        <w:pBdr>
          <w:bottom w:val="single" w:color="D2D1CC" w:sz="4" w:space="4"/>
        </w:pBdr>
        <w:tabs>
          <w:tab w:val="right" w:pos="9865"/>
        </w:tabs>
        <w:spacing w:after="170" w:before="340"/>
      </w:pPr>
      <w:r>
        <w:rPr>
          <w:rFonts w:ascii="Cormorant Garamond SemiBold Italic" w:cs="Cormorant Garamond SemiBold Italic" w:eastAsia="Cormorant Garamond SemiBold Italic" w:hAnsi="Cormorant Garamond SemiBold Italic"/>
          <w:b w:val="false"/>
          <w:bCs w:val="false"/>
          <w:i w:val="false"/>
          <w:iCs w:val="false"/>
          <w:color w:val="B8975A"/>
          <w:sz w:val="26"/>
          <w:szCs w:val="26"/>
        </w:rPr>
        <w:t xml:space="preserve">01  </w:t>
      </w:r>
      <w:r>
        <w:rPr>
          <w:rFonts w:ascii="Inter SemiBold" w:cs="Inter SemiBold" w:eastAsia="Inter SemiBold" w:hAnsi="Inter SemiBold"/>
          <w:b w:val="false"/>
          <w:bCs w:val="false"/>
          <w:i w:val="false"/>
          <w:iCs w:val="false"/>
          <w:color w:val="111111"/>
          <w:spacing w:val="42"/>
          <w:sz w:val="19"/>
          <w:szCs w:val="19"/>
        </w:rPr>
        <w:t xml:space="preserve">SPEISEN</w:t>
      </w:r>
      <w:r>
        <w:t xml:space="preserve">	</w:t>
      </w:r>
      <w:r>
        <w:rPr>
          <w:rFonts w:ascii="Inter" w:cs="Inter" w:eastAsia="Inter" w:hAnsi="Inter"/>
          <w:i/>
          <w:iCs/>
          <w:color w:val="969592"/>
          <w:sz w:val="15"/>
          <w:szCs w:val="15"/>
        </w:rPr>
        <w:t xml:space="preserve">7 % USt — Lieferung von Speisen</w:t>
      </w:r>
    </w:p>
    <w:tbl>
      <w:tblPr>
        <w:tblW w:type="dxa" w:w="9865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576"/>
        <w:gridCol w:w="1928"/>
        <w:gridCol w:w="1361"/>
      </w:tblGrid>
      <w:tr>
        <w:tc>
          <w:tcPr>
            <w:tcW w:type="dxa" w:w="6576"/>
            <w:tcBorders>
              <w:bottom w:val="single" w:color="D2D1CC" w:sz="4" w:space="4"/>
            </w:tcBorders>
            <w:tcMar>
              <w:top w:type="dxa" w:w="91"/>
              <w:left w:type="dxa" w:w="0"/>
              <w:bottom w:type="dxa" w:w="91"/>
              <w:right w:type="dxa" w:w="0"/>
            </w:tcMar>
          </w:tcPr>
          <w:p>
            <w:pPr>
              <w:spacing w:after="34"/>
            </w:pPr>
            <w:r>
              <w:rPr>
                <w:rFonts w:ascii="Cormorant Garamond SemiBold Italic" w:cs="Cormorant Garamond SemiBold Italic" w:eastAsia="Cormorant Garamond SemiBold Italic" w:hAnsi="Cormorant Garamond SemiBold Italic"/>
                <w:b w:val="false"/>
                <w:bCs w:val="false"/>
                <w:i/>
                <w:iCs/>
                <w:color w:val="111111"/>
                <w:sz w:val="21"/>
                <w:szCs w:val="21"/>
              </w:rPr>
              <w:t xml:space="preserve">Empfang: 4 Fingerfood-Variationen</w:t>
            </w:r>
          </w:p>
          <w:p>
            <w:r>
              <w:rPr>
                <w:rFonts w:ascii="Inter" w:cs="Inter" w:eastAsia="Inter" w:hAnsi="Inter"/>
                <w:b w:val="false"/>
                <w:bCs w:val="false"/>
                <w:i w:val="false"/>
                <w:iCs w:val="false"/>
                <w:color w:val="686866"/>
                <w:sz w:val="15"/>
                <w:szCs w:val="15"/>
              </w:rPr>
              <w:t xml:space="preserve">Ziegenkäse-Feige, Rindertatar-Crostini, Melone-Minze, Falafel-Tahini</w:t>
            </w:r>
          </w:p>
        </w:tc>
        <w:tc>
          <w:tcPr>
            <w:tcW w:type="dxa" w:w="1928"/>
            <w:tcBorders>
              <w:bottom w:val="single" w:color="D2D1CC" w:sz="4" w:space="4"/>
            </w:tcBorders>
            <w:tcMar>
              <w:top w:type="dxa" w:w="91"/>
              <w:left w:type="dxa" w:w="0"/>
              <w:bottom w:type="dxa" w:w="91"/>
              <w:right w:type="dxa" w:w="0"/>
            </w:tcMar>
            <w:vAlign w:val="top"/>
          </w:tcPr>
          <w:p>
            <w:pPr>
              <w:spacing w:before="57"/>
              <w:jc w:val="right"/>
            </w:pPr>
            <w:r>
              <w:rPr>
                <w:rFonts w:ascii="Inter" w:cs="Inter" w:eastAsia="Inter" w:hAnsi="Inter"/>
                <w:b w:val="false"/>
                <w:bCs w:val="false"/>
                <w:i w:val="false"/>
                <w:iCs w:val="false"/>
                <w:color w:val="686866"/>
                <w:sz w:val="15"/>
                <w:szCs w:val="15"/>
              </w:rPr>
              <w:t xml:space="preserve">120 Pers. × 9,50 €</w:t>
            </w:r>
          </w:p>
        </w:tc>
        <w:tc>
          <w:tcPr>
            <w:tcW w:type="dxa" w:w="1361"/>
            <w:tcBorders>
              <w:bottom w:val="single" w:color="D2D1CC" w:sz="4" w:space="4"/>
            </w:tcBorders>
            <w:tcMar>
              <w:top w:type="dxa" w:w="91"/>
              <w:left w:type="dxa" w:w="0"/>
              <w:bottom w:type="dxa" w:w="91"/>
              <w:right w:type="dxa" w:w="0"/>
            </w:tcMar>
            <w:vAlign w:val="top"/>
          </w:tcPr>
          <w:p>
            <w:pPr>
              <w:spacing w:before="34"/>
              <w:jc w:val="right"/>
            </w:pPr>
            <w:r>
              <w:rPr>
                <w:rFonts w:ascii="Inter Medium" w:cs="Inter Medium" w:eastAsia="Inter Medium" w:hAnsi="Inter Medium"/>
                <w:b w:val="false"/>
                <w:bCs w:val="false"/>
                <w:i w:val="false"/>
                <w:iCs w:val="false"/>
                <w:color w:val="111111"/>
                <w:sz w:val="19"/>
                <w:szCs w:val="19"/>
              </w:rPr>
              <w:t xml:space="preserve">1.140,00 €</w:t>
            </w:r>
          </w:p>
        </w:tc>
      </w:tr>
      <w:tr>
        <w:tc>
          <w:tcPr>
            <w:tcW w:type="dxa" w:w="6576"/>
            <w:tcBorders>
              <w:bottom w:val="single" w:color="D2D1CC" w:sz="4" w:space="4"/>
            </w:tcBorders>
            <w:tcMar>
              <w:top w:type="dxa" w:w="91"/>
              <w:left w:type="dxa" w:w="0"/>
              <w:bottom w:type="dxa" w:w="91"/>
              <w:right w:type="dxa" w:w="0"/>
            </w:tcMar>
          </w:tcPr>
          <w:p>
            <w:pPr>
              <w:spacing w:after="34"/>
            </w:pPr>
            <w:r>
              <w:rPr>
                <w:rFonts w:ascii="Cormorant Garamond SemiBold Italic" w:cs="Cormorant Garamond SemiBold Italic" w:eastAsia="Cormorant Garamond SemiBold Italic" w:hAnsi="Cormorant Garamond SemiBold Italic"/>
                <w:b w:val="false"/>
                <w:bCs w:val="false"/>
                <w:i/>
                <w:iCs/>
                <w:color w:val="111111"/>
                <w:sz w:val="21"/>
                <w:szCs w:val="21"/>
              </w:rPr>
              <w:t xml:space="preserve">Buffet „Sommer”</w:t>
            </w:r>
          </w:p>
          <w:p>
            <w:r>
              <w:rPr>
                <w:rFonts w:ascii="Inter" w:cs="Inter" w:eastAsia="Inter" w:hAnsi="Inter"/>
                <w:b w:val="false"/>
                <w:bCs w:val="false"/>
                <w:i w:val="false"/>
                <w:iCs w:val="false"/>
                <w:color w:val="686866"/>
                <w:sz w:val="15"/>
                <w:szCs w:val="15"/>
              </w:rPr>
              <w:t xml:space="preserve">2 Vorspeisen, 3 Hauptgerichte (Lachs, Hähnchen, Gemüse-Tajine), 3 Beilagen, Brot &amp; Dips</w:t>
            </w:r>
          </w:p>
        </w:tc>
        <w:tc>
          <w:tcPr>
            <w:tcW w:type="dxa" w:w="1928"/>
            <w:tcBorders>
              <w:bottom w:val="single" w:color="D2D1CC" w:sz="4" w:space="4"/>
            </w:tcBorders>
            <w:tcMar>
              <w:top w:type="dxa" w:w="91"/>
              <w:left w:type="dxa" w:w="0"/>
              <w:bottom w:type="dxa" w:w="91"/>
              <w:right w:type="dxa" w:w="0"/>
            </w:tcMar>
            <w:vAlign w:val="top"/>
          </w:tcPr>
          <w:p>
            <w:pPr>
              <w:spacing w:before="57"/>
              <w:jc w:val="right"/>
            </w:pPr>
            <w:r>
              <w:rPr>
                <w:rFonts w:ascii="Inter" w:cs="Inter" w:eastAsia="Inter" w:hAnsi="Inter"/>
                <w:b w:val="false"/>
                <w:bCs w:val="false"/>
                <w:i w:val="false"/>
                <w:iCs w:val="false"/>
                <w:color w:val="686866"/>
                <w:sz w:val="15"/>
                <w:szCs w:val="15"/>
              </w:rPr>
              <w:t xml:space="preserve">120 Pers. × 38,00 €</w:t>
            </w:r>
          </w:p>
        </w:tc>
        <w:tc>
          <w:tcPr>
            <w:tcW w:type="dxa" w:w="1361"/>
            <w:tcBorders>
              <w:bottom w:val="single" w:color="D2D1CC" w:sz="4" w:space="4"/>
            </w:tcBorders>
            <w:tcMar>
              <w:top w:type="dxa" w:w="91"/>
              <w:left w:type="dxa" w:w="0"/>
              <w:bottom w:type="dxa" w:w="91"/>
              <w:right w:type="dxa" w:w="0"/>
            </w:tcMar>
            <w:vAlign w:val="top"/>
          </w:tcPr>
          <w:p>
            <w:pPr>
              <w:spacing w:before="34"/>
              <w:jc w:val="right"/>
            </w:pPr>
            <w:r>
              <w:rPr>
                <w:rFonts w:ascii="Inter Medium" w:cs="Inter Medium" w:eastAsia="Inter Medium" w:hAnsi="Inter Medium"/>
                <w:b w:val="false"/>
                <w:bCs w:val="false"/>
                <w:i w:val="false"/>
                <w:iCs w:val="false"/>
                <w:color w:val="111111"/>
                <w:sz w:val="19"/>
                <w:szCs w:val="19"/>
              </w:rPr>
              <w:t xml:space="preserve">4.560,00 €</w:t>
            </w:r>
          </w:p>
        </w:tc>
      </w:tr>
      <w:tr>
        <w:tc>
          <w:tcPr>
            <w:tcW w:type="dxa" w:w="6576"/>
            <w:tcBorders>
              <w:bottom w:val="single" w:color="D2D1CC" w:sz="4" w:space="4"/>
            </w:tcBorders>
            <w:tcMar>
              <w:top w:type="dxa" w:w="91"/>
              <w:left w:type="dxa" w:w="0"/>
              <w:bottom w:type="dxa" w:w="91"/>
              <w:right w:type="dxa" w:w="0"/>
            </w:tcMar>
          </w:tcPr>
          <w:p>
            <w:pPr>
              <w:spacing w:after="34"/>
            </w:pPr>
            <w:r>
              <w:rPr>
                <w:rFonts w:ascii="Cormorant Garamond SemiBold Italic" w:cs="Cormorant Garamond SemiBold Italic" w:eastAsia="Cormorant Garamond SemiBold Italic" w:hAnsi="Cormorant Garamond SemiBold Italic"/>
                <w:b w:val="false"/>
                <w:bCs w:val="false"/>
                <w:i/>
                <w:iCs/>
                <w:color w:val="111111"/>
                <w:sz w:val="21"/>
                <w:szCs w:val="21"/>
              </w:rPr>
              <w:t xml:space="preserve">Live-Station: Grill-Spieße &amp; Flammkuchen</w:t>
            </w:r>
          </w:p>
          <w:p>
            <w:r>
              <w:rPr>
                <w:rFonts w:ascii="Inter" w:cs="Inter" w:eastAsia="Inter" w:hAnsi="Inter"/>
                <w:b w:val="false"/>
                <w:bCs w:val="false"/>
                <w:i w:val="false"/>
                <w:iCs w:val="false"/>
                <w:color w:val="686866"/>
                <w:sz w:val="15"/>
                <w:szCs w:val="15"/>
              </w:rPr>
              <w:t xml:space="preserve">inklusive Koch vor Ort</w:t>
            </w:r>
          </w:p>
        </w:tc>
        <w:tc>
          <w:tcPr>
            <w:tcW w:type="dxa" w:w="1928"/>
            <w:tcBorders>
              <w:bottom w:val="single" w:color="D2D1CC" w:sz="4" w:space="4"/>
            </w:tcBorders>
            <w:tcMar>
              <w:top w:type="dxa" w:w="91"/>
              <w:left w:type="dxa" w:w="0"/>
              <w:bottom w:type="dxa" w:w="91"/>
              <w:right w:type="dxa" w:w="0"/>
            </w:tcMar>
            <w:vAlign w:val="top"/>
          </w:tcPr>
          <w:p>
            <w:pPr>
              <w:spacing w:before="57"/>
              <w:jc w:val="right"/>
            </w:pPr>
            <w:r>
              <w:rPr>
                <w:rFonts w:ascii="Inter" w:cs="Inter" w:eastAsia="Inter" w:hAnsi="Inter"/>
                <w:b w:val="false"/>
                <w:bCs w:val="false"/>
                <w:i w:val="false"/>
                <w:iCs w:val="false"/>
                <w:color w:val="686866"/>
                <w:sz w:val="15"/>
                <w:szCs w:val="15"/>
              </w:rPr>
              <w:t xml:space="preserve">120 Pers. × 7,50 €</w:t>
            </w:r>
          </w:p>
        </w:tc>
        <w:tc>
          <w:tcPr>
            <w:tcW w:type="dxa" w:w="1361"/>
            <w:tcBorders>
              <w:bottom w:val="single" w:color="D2D1CC" w:sz="4" w:space="4"/>
            </w:tcBorders>
            <w:tcMar>
              <w:top w:type="dxa" w:w="91"/>
              <w:left w:type="dxa" w:w="0"/>
              <w:bottom w:type="dxa" w:w="91"/>
              <w:right w:type="dxa" w:w="0"/>
            </w:tcMar>
            <w:vAlign w:val="top"/>
          </w:tcPr>
          <w:p>
            <w:pPr>
              <w:spacing w:before="34"/>
              <w:jc w:val="right"/>
            </w:pPr>
            <w:r>
              <w:rPr>
                <w:rFonts w:ascii="Inter Medium" w:cs="Inter Medium" w:eastAsia="Inter Medium" w:hAnsi="Inter Medium"/>
                <w:b w:val="false"/>
                <w:bCs w:val="false"/>
                <w:i w:val="false"/>
                <w:iCs w:val="false"/>
                <w:color w:val="111111"/>
                <w:sz w:val="19"/>
                <w:szCs w:val="19"/>
              </w:rPr>
              <w:t xml:space="preserve">900,00 €</w:t>
            </w:r>
          </w:p>
        </w:tc>
      </w:tr>
      <w:tr>
        <w:tc>
          <w:tcPr>
            <w:tcW w:type="dxa" w:w="6576"/>
            <w:tcBorders>
              <w:bottom w:val="single" w:color="D2D1CC" w:sz="4" w:space="4"/>
            </w:tcBorders>
            <w:tcMar>
              <w:top w:type="dxa" w:w="91"/>
              <w:left w:type="dxa" w:w="0"/>
              <w:bottom w:type="dxa" w:w="91"/>
              <w:right w:type="dxa" w:w="0"/>
            </w:tcMar>
          </w:tcPr>
          <w:p>
            <w:pPr>
              <w:spacing w:after="34"/>
            </w:pPr>
            <w:r>
              <w:rPr>
                <w:rFonts w:ascii="Cormorant Garamond SemiBold Italic" w:cs="Cormorant Garamond SemiBold Italic" w:eastAsia="Cormorant Garamond SemiBold Italic" w:hAnsi="Cormorant Garamond SemiBold Italic"/>
                <w:b w:val="false"/>
                <w:bCs w:val="false"/>
                <w:i/>
                <w:iCs/>
                <w:color w:val="111111"/>
                <w:sz w:val="21"/>
                <w:szCs w:val="21"/>
              </w:rPr>
              <w:t xml:space="preserve">Dessert-Finale</w:t>
            </w:r>
          </w:p>
          <w:p>
            <w:r>
              <w:rPr>
                <w:rFonts w:ascii="Inter" w:cs="Inter" w:eastAsia="Inter" w:hAnsi="Inter"/>
                <w:b w:val="false"/>
                <w:bCs w:val="false"/>
                <w:i w:val="false"/>
                <w:iCs w:val="false"/>
                <w:color w:val="686866"/>
                <w:sz w:val="15"/>
                <w:szCs w:val="15"/>
              </w:rPr>
              <w:t xml:space="preserve">Mini-Tartes, Mousse au Chocolat, Obst</w:t>
            </w:r>
          </w:p>
        </w:tc>
        <w:tc>
          <w:tcPr>
            <w:tcW w:type="dxa" w:w="1928"/>
            <w:tcBorders>
              <w:bottom w:val="single" w:color="D2D1CC" w:sz="4" w:space="4"/>
            </w:tcBorders>
            <w:tcMar>
              <w:top w:type="dxa" w:w="91"/>
              <w:left w:type="dxa" w:w="0"/>
              <w:bottom w:type="dxa" w:w="91"/>
              <w:right w:type="dxa" w:w="0"/>
            </w:tcMar>
            <w:vAlign w:val="top"/>
          </w:tcPr>
          <w:p>
            <w:pPr>
              <w:spacing w:before="57"/>
              <w:jc w:val="right"/>
            </w:pPr>
            <w:r>
              <w:rPr>
                <w:rFonts w:ascii="Inter" w:cs="Inter" w:eastAsia="Inter" w:hAnsi="Inter"/>
                <w:b w:val="false"/>
                <w:bCs w:val="false"/>
                <w:i w:val="false"/>
                <w:iCs w:val="false"/>
                <w:color w:val="686866"/>
                <w:sz w:val="15"/>
                <w:szCs w:val="15"/>
              </w:rPr>
              <w:t xml:space="preserve">120 Pers. × 6,00 €</w:t>
            </w:r>
          </w:p>
        </w:tc>
        <w:tc>
          <w:tcPr>
            <w:tcW w:type="dxa" w:w="1361"/>
            <w:tcBorders>
              <w:bottom w:val="single" w:color="D2D1CC" w:sz="4" w:space="4"/>
            </w:tcBorders>
            <w:tcMar>
              <w:top w:type="dxa" w:w="91"/>
              <w:left w:type="dxa" w:w="0"/>
              <w:bottom w:type="dxa" w:w="91"/>
              <w:right w:type="dxa" w:w="0"/>
            </w:tcMar>
            <w:vAlign w:val="top"/>
          </w:tcPr>
          <w:p>
            <w:pPr>
              <w:spacing w:before="34"/>
              <w:jc w:val="right"/>
            </w:pPr>
            <w:r>
              <w:rPr>
                <w:rFonts w:ascii="Inter Medium" w:cs="Inter Medium" w:eastAsia="Inter Medium" w:hAnsi="Inter Medium"/>
                <w:b w:val="false"/>
                <w:bCs w:val="false"/>
                <w:i w:val="false"/>
                <w:iCs w:val="false"/>
                <w:color w:val="111111"/>
                <w:sz w:val="19"/>
                <w:szCs w:val="19"/>
              </w:rPr>
              <w:t xml:space="preserve">720,00 €</w:t>
            </w:r>
          </w:p>
        </w:tc>
      </w:tr>
      <w:tr>
        <w:tc>
          <w:tcPr>
            <w:tcW w:type="dxa" w:w="6576"/>
            <w:tcBorders>
              <w:bottom w:val="single" w:color="D2D1CC" w:sz="4" w:space="4"/>
            </w:tcBorders>
            <w:tcMar>
              <w:top w:type="dxa" w:w="91"/>
              <w:left w:type="dxa" w:w="0"/>
              <w:bottom w:type="dxa" w:w="91"/>
              <w:right w:type="dxa" w:w="0"/>
            </w:tcMar>
          </w:tcPr>
          <w:p>
            <w:pPr>
              <w:spacing w:after="34"/>
            </w:pPr>
            <w:r>
              <w:rPr>
                <w:rFonts w:ascii="Cormorant Garamond SemiBold Italic" w:cs="Cormorant Garamond SemiBold Italic" w:eastAsia="Cormorant Garamond SemiBold Italic" w:hAnsi="Cormorant Garamond SemiBold Italic"/>
                <w:b w:val="false"/>
                <w:bCs w:val="false"/>
                <w:i/>
                <w:iCs/>
                <w:color w:val="111111"/>
                <w:sz w:val="21"/>
                <w:szCs w:val="21"/>
              </w:rPr>
              <w:t xml:space="preserve">Sonderkost vegan / glutenfrei</w:t>
            </w:r>
          </w:p>
          <w:p>
            <w:r>
              <w:rPr>
                <w:rFonts w:ascii="Inter" w:cs="Inter" w:eastAsia="Inter" w:hAnsi="Inter"/>
                <w:b w:val="false"/>
                <w:bCs w:val="false"/>
                <w:i w:val="false"/>
                <w:iCs w:val="false"/>
                <w:color w:val="686866"/>
                <w:sz w:val="15"/>
                <w:szCs w:val="15"/>
              </w:rPr>
              <w:t xml:space="preserve">im Buffet integriert</w:t>
            </w:r>
          </w:p>
        </w:tc>
        <w:tc>
          <w:tcPr>
            <w:tcW w:type="dxa" w:w="1928"/>
            <w:tcBorders>
              <w:bottom w:val="single" w:color="D2D1CC" w:sz="4" w:space="4"/>
            </w:tcBorders>
            <w:tcMar>
              <w:top w:type="dxa" w:w="91"/>
              <w:left w:type="dxa" w:w="0"/>
              <w:bottom w:type="dxa" w:w="91"/>
              <w:right w:type="dxa" w:w="0"/>
            </w:tcMar>
            <w:vAlign w:val="top"/>
          </w:tcPr>
          <w:p>
            <w:pPr>
              <w:spacing w:before="57"/>
              <w:jc w:val="right"/>
            </w:pPr>
            <w:r>
              <w:rPr>
                <w:rFonts w:ascii="Inter" w:cs="Inter" w:eastAsia="Inter" w:hAnsi="Inter"/>
                <w:b w:val="false"/>
                <w:bCs w:val="false"/>
                <w:i w:val="false"/>
                <w:iCs w:val="false"/>
                <w:color w:val="686866"/>
                <w:sz w:val="15"/>
                <w:szCs w:val="15"/>
              </w:rPr>
              <w:t xml:space="preserve">10 Pers. × 0,00 €</w:t>
            </w:r>
          </w:p>
        </w:tc>
        <w:tc>
          <w:tcPr>
            <w:tcW w:type="dxa" w:w="1361"/>
            <w:tcBorders>
              <w:bottom w:val="single" w:color="D2D1CC" w:sz="4" w:space="4"/>
            </w:tcBorders>
            <w:tcMar>
              <w:top w:type="dxa" w:w="91"/>
              <w:left w:type="dxa" w:w="0"/>
              <w:bottom w:type="dxa" w:w="91"/>
              <w:right w:type="dxa" w:w="0"/>
            </w:tcMar>
            <w:vAlign w:val="top"/>
          </w:tcPr>
          <w:p>
            <w:pPr>
              <w:spacing w:before="34"/>
              <w:jc w:val="right"/>
            </w:pPr>
            <w:r>
              <w:rPr>
                <w:rFonts w:ascii="Inter Medium" w:cs="Inter Medium" w:eastAsia="Inter Medium" w:hAnsi="Inter Medium"/>
                <w:b w:val="false"/>
                <w:bCs w:val="false"/>
                <w:i w:val="false"/>
                <w:iCs w:val="false"/>
                <w:color w:val="111111"/>
                <w:sz w:val="19"/>
                <w:szCs w:val="19"/>
              </w:rPr>
              <w:t xml:space="preserve">0,00 €</w:t>
            </w:r>
          </w:p>
        </w:tc>
      </w:tr>
      <w:tr>
        <w:tc>
          <w:tcPr>
            <w:tcW w:type="dxa" w:w="8504"/>
            <w:gridSpan w:val="2"/>
            <w:tcBorders>
              <w:top w:val="none"/>
              <w:left w:val="none"/>
              <w:bottom w:val="none"/>
              <w:right w:val="none"/>
            </w:tcBorders>
            <w:tcMar>
              <w:top w:type="dxa" w:w="113"/>
              <w:left w:type="dxa" w:w="0"/>
              <w:bottom w:type="dxa" w:w="0"/>
              <w:right w:type="dxa" w:w="0"/>
            </w:tcMar>
          </w:tcPr>
          <w:p>
            <w:pPr>
              <w:jc w:val="right"/>
            </w:pPr>
            <w:r>
              <w:rPr>
                <w:rFonts w:ascii="Inter" w:cs="Inter" w:eastAsia="Inter" w:hAnsi="Inter"/>
                <w:b w:val="false"/>
                <w:bCs w:val="false"/>
                <w:i w:val="false"/>
                <w:iCs w:val="false"/>
                <w:color w:val="686866"/>
                <w:spacing w:val="13"/>
                <w:sz w:val="16"/>
                <w:szCs w:val="16"/>
              </w:rPr>
              <w:t xml:space="preserve">ZWISCHENSUMME SPEISEN (NETTO)</w:t>
            </w:r>
          </w:p>
        </w:tc>
        <w:tc>
          <w:tcPr>
            <w:tcW w:type="dxa" w:w="1361"/>
            <w:tcBorders>
              <w:top w:val="single" w:color="B8975A" w:sz="6" w:space="3"/>
              <w:left w:val="none"/>
              <w:bottom w:val="none"/>
              <w:right w:val="none"/>
            </w:tcBorders>
            <w:tcMar>
              <w:top w:type="dxa" w:w="113"/>
              <w:left w:type="dxa" w:w="0"/>
              <w:bottom w:type="dxa" w:w="0"/>
              <w:right w:type="dxa" w:w="0"/>
            </w:tcMar>
          </w:tcPr>
          <w:p>
            <w:pPr>
              <w:jc w:val="right"/>
            </w:pPr>
            <w:r>
              <w:rPr>
                <w:rFonts w:ascii="Inter Bold" w:cs="Inter Bold" w:eastAsia="Inter Bold" w:hAnsi="Inter Bold"/>
                <w:b w:val="false"/>
                <w:bCs w:val="false"/>
                <w:i w:val="false"/>
                <w:iCs w:val="false"/>
                <w:color w:val="111111"/>
                <w:sz w:val="21"/>
                <w:szCs w:val="21"/>
              </w:rPr>
              <w:t xml:space="preserve">7.320,00 €</w:t>
            </w:r>
          </w:p>
        </w:tc>
      </w:tr>
    </w:tbl>
    <w:p>
      <w:pPr>
        <w:pBdr>
          <w:bottom w:val="single" w:color="D2D1CC" w:sz="4" w:space="4"/>
        </w:pBdr>
        <w:tabs>
          <w:tab w:val="right" w:pos="9865"/>
        </w:tabs>
        <w:spacing w:after="170" w:before="283"/>
      </w:pPr>
      <w:r>
        <w:rPr>
          <w:rFonts w:ascii="Cormorant Garamond SemiBold Italic" w:cs="Cormorant Garamond SemiBold Italic" w:eastAsia="Cormorant Garamond SemiBold Italic" w:hAnsi="Cormorant Garamond SemiBold Italic"/>
          <w:b w:val="false"/>
          <w:bCs w:val="false"/>
          <w:i w:val="false"/>
          <w:iCs w:val="false"/>
          <w:color w:val="B8975A"/>
          <w:sz w:val="26"/>
          <w:szCs w:val="26"/>
        </w:rPr>
        <w:t xml:space="preserve">02  </w:t>
      </w:r>
      <w:r>
        <w:rPr>
          <w:rFonts w:ascii="Inter SemiBold" w:cs="Inter SemiBold" w:eastAsia="Inter SemiBold" w:hAnsi="Inter SemiBold"/>
          <w:b w:val="false"/>
          <w:bCs w:val="false"/>
          <w:i w:val="false"/>
          <w:iCs w:val="false"/>
          <w:color w:val="111111"/>
          <w:spacing w:val="42"/>
          <w:sz w:val="19"/>
          <w:szCs w:val="19"/>
        </w:rPr>
        <w:t xml:space="preserve">GETRÄNKE</w:t>
      </w:r>
      <w:r>
        <w:t xml:space="preserve">	</w:t>
      </w:r>
      <w:r>
        <w:rPr>
          <w:rFonts w:ascii="Inter" w:cs="Inter" w:eastAsia="Inter" w:hAnsi="Inter"/>
          <w:i/>
          <w:iCs/>
          <w:color w:val="969592"/>
          <w:sz w:val="15"/>
          <w:szCs w:val="15"/>
        </w:rPr>
        <w:t xml:space="preserve">19 % USt</w:t>
      </w:r>
    </w:p>
    <w:tbl>
      <w:tblPr>
        <w:tblW w:type="dxa" w:w="9865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576"/>
        <w:gridCol w:w="1928"/>
        <w:gridCol w:w="1361"/>
      </w:tblGrid>
      <w:tr>
        <w:tc>
          <w:tcPr>
            <w:tcW w:type="dxa" w:w="6576"/>
            <w:tcBorders>
              <w:bottom w:val="single" w:color="D2D1CC" w:sz="4" w:space="4"/>
            </w:tcBorders>
            <w:tcMar>
              <w:top w:type="dxa" w:w="91"/>
              <w:left w:type="dxa" w:w="0"/>
              <w:bottom w:type="dxa" w:w="91"/>
              <w:right w:type="dxa" w:w="0"/>
            </w:tcMar>
          </w:tcPr>
          <w:p>
            <w:pPr>
              <w:spacing w:after="34"/>
            </w:pPr>
            <w:r>
              <w:rPr>
                <w:rFonts w:ascii="Cormorant Garamond SemiBold Italic" w:cs="Cormorant Garamond SemiBold Italic" w:eastAsia="Cormorant Garamond SemiBold Italic" w:hAnsi="Cormorant Garamond SemiBold Italic"/>
                <w:b w:val="false"/>
                <w:bCs w:val="false"/>
                <w:i/>
                <w:iCs/>
                <w:color w:val="111111"/>
                <w:sz w:val="21"/>
                <w:szCs w:val="21"/>
              </w:rPr>
              <w:t xml:space="preserve">Getränkepauschale, 8 Stunden</w:t>
            </w:r>
          </w:p>
          <w:p>
            <w:r>
              <w:rPr>
                <w:rFonts w:ascii="Inter" w:cs="Inter" w:eastAsia="Inter" w:hAnsi="Inter"/>
                <w:b w:val="false"/>
                <w:bCs w:val="false"/>
                <w:i w:val="false"/>
                <w:iCs w:val="false"/>
                <w:color w:val="686866"/>
                <w:sz w:val="15"/>
                <w:szCs w:val="15"/>
              </w:rPr>
              <w:t xml:space="preserve">Softdrinks, Wasser, Bier, Wein (rot/weiß), Kaffee/Tee</w:t>
            </w:r>
          </w:p>
        </w:tc>
        <w:tc>
          <w:tcPr>
            <w:tcW w:type="dxa" w:w="1928"/>
            <w:tcBorders>
              <w:bottom w:val="single" w:color="D2D1CC" w:sz="4" w:space="4"/>
            </w:tcBorders>
            <w:tcMar>
              <w:top w:type="dxa" w:w="91"/>
              <w:left w:type="dxa" w:w="0"/>
              <w:bottom w:type="dxa" w:w="91"/>
              <w:right w:type="dxa" w:w="0"/>
            </w:tcMar>
            <w:vAlign w:val="top"/>
          </w:tcPr>
          <w:p>
            <w:pPr>
              <w:spacing w:before="57"/>
              <w:jc w:val="right"/>
            </w:pPr>
            <w:r>
              <w:rPr>
                <w:rFonts w:ascii="Inter" w:cs="Inter" w:eastAsia="Inter" w:hAnsi="Inter"/>
                <w:b w:val="false"/>
                <w:bCs w:val="false"/>
                <w:i w:val="false"/>
                <w:iCs w:val="false"/>
                <w:color w:val="686866"/>
                <w:sz w:val="15"/>
                <w:szCs w:val="15"/>
              </w:rPr>
              <w:t xml:space="preserve">120 Pers. × 24,00 €</w:t>
            </w:r>
          </w:p>
        </w:tc>
        <w:tc>
          <w:tcPr>
            <w:tcW w:type="dxa" w:w="1361"/>
            <w:tcBorders>
              <w:bottom w:val="single" w:color="D2D1CC" w:sz="4" w:space="4"/>
            </w:tcBorders>
            <w:tcMar>
              <w:top w:type="dxa" w:w="91"/>
              <w:left w:type="dxa" w:w="0"/>
              <w:bottom w:type="dxa" w:w="91"/>
              <w:right w:type="dxa" w:w="0"/>
            </w:tcMar>
            <w:vAlign w:val="top"/>
          </w:tcPr>
          <w:p>
            <w:pPr>
              <w:spacing w:before="34"/>
              <w:jc w:val="right"/>
            </w:pPr>
            <w:r>
              <w:rPr>
                <w:rFonts w:ascii="Inter Medium" w:cs="Inter Medium" w:eastAsia="Inter Medium" w:hAnsi="Inter Medium"/>
                <w:b w:val="false"/>
                <w:bCs w:val="false"/>
                <w:i w:val="false"/>
                <w:iCs w:val="false"/>
                <w:color w:val="111111"/>
                <w:sz w:val="19"/>
                <w:szCs w:val="19"/>
              </w:rPr>
              <w:t xml:space="preserve">2.880,00 €</w:t>
            </w:r>
          </w:p>
        </w:tc>
      </w:tr>
      <w:tr>
        <w:tc>
          <w:tcPr>
            <w:tcW w:type="dxa" w:w="6576"/>
            <w:tcBorders>
              <w:bottom w:val="single" w:color="D2D1CC" w:sz="4" w:space="4"/>
            </w:tcBorders>
            <w:tcMar>
              <w:top w:type="dxa" w:w="91"/>
              <w:left w:type="dxa" w:w="0"/>
              <w:bottom w:type="dxa" w:w="91"/>
              <w:right w:type="dxa" w:w="0"/>
            </w:tcMar>
          </w:tcPr>
          <w:p>
            <w:pPr>
              <w:spacing w:after="34"/>
            </w:pPr>
            <w:r>
              <w:rPr>
                <w:rFonts w:ascii="Cormorant Garamond SemiBold Italic" w:cs="Cormorant Garamond SemiBold Italic" w:eastAsia="Cormorant Garamond SemiBold Italic" w:hAnsi="Cormorant Garamond SemiBold Italic"/>
                <w:b w:val="false"/>
                <w:bCs w:val="false"/>
                <w:i/>
                <w:iCs/>
                <w:color w:val="111111"/>
                <w:sz w:val="21"/>
                <w:szCs w:val="21"/>
              </w:rPr>
              <w:t xml:space="preserve">Aperitif</w:t>
            </w:r>
          </w:p>
          <w:p>
            <w:r>
              <w:rPr>
                <w:rFonts w:ascii="Inter" w:cs="Inter" w:eastAsia="Inter" w:hAnsi="Inter"/>
                <w:b w:val="false"/>
                <w:bCs w:val="false"/>
                <w:i w:val="false"/>
                <w:iCs w:val="false"/>
                <w:color w:val="686866"/>
                <w:sz w:val="15"/>
                <w:szCs w:val="15"/>
              </w:rPr>
              <w:t xml:space="preserve">Hugo / Aperol Spritz / alkoholfrei</w:t>
            </w:r>
          </w:p>
        </w:tc>
        <w:tc>
          <w:tcPr>
            <w:tcW w:type="dxa" w:w="1928"/>
            <w:tcBorders>
              <w:bottom w:val="single" w:color="D2D1CC" w:sz="4" w:space="4"/>
            </w:tcBorders>
            <w:tcMar>
              <w:top w:type="dxa" w:w="91"/>
              <w:left w:type="dxa" w:w="0"/>
              <w:bottom w:type="dxa" w:w="91"/>
              <w:right w:type="dxa" w:w="0"/>
            </w:tcMar>
            <w:vAlign w:val="top"/>
          </w:tcPr>
          <w:p>
            <w:pPr>
              <w:spacing w:before="57"/>
              <w:jc w:val="right"/>
            </w:pPr>
            <w:r>
              <w:rPr>
                <w:rFonts w:ascii="Inter" w:cs="Inter" w:eastAsia="Inter" w:hAnsi="Inter"/>
                <w:b w:val="false"/>
                <w:bCs w:val="false"/>
                <w:i w:val="false"/>
                <w:iCs w:val="false"/>
                <w:color w:val="686866"/>
                <w:sz w:val="15"/>
                <w:szCs w:val="15"/>
              </w:rPr>
              <w:t xml:space="preserve">120 Glas × 4,50 €</w:t>
            </w:r>
          </w:p>
        </w:tc>
        <w:tc>
          <w:tcPr>
            <w:tcW w:type="dxa" w:w="1361"/>
            <w:tcBorders>
              <w:bottom w:val="single" w:color="D2D1CC" w:sz="4" w:space="4"/>
            </w:tcBorders>
            <w:tcMar>
              <w:top w:type="dxa" w:w="91"/>
              <w:left w:type="dxa" w:w="0"/>
              <w:bottom w:type="dxa" w:w="91"/>
              <w:right w:type="dxa" w:w="0"/>
            </w:tcMar>
            <w:vAlign w:val="top"/>
          </w:tcPr>
          <w:p>
            <w:pPr>
              <w:spacing w:before="34"/>
              <w:jc w:val="right"/>
            </w:pPr>
            <w:r>
              <w:rPr>
                <w:rFonts w:ascii="Inter Medium" w:cs="Inter Medium" w:eastAsia="Inter Medium" w:hAnsi="Inter Medium"/>
                <w:b w:val="false"/>
                <w:bCs w:val="false"/>
                <w:i w:val="false"/>
                <w:iCs w:val="false"/>
                <w:color w:val="111111"/>
                <w:sz w:val="19"/>
                <w:szCs w:val="19"/>
              </w:rPr>
              <w:t xml:space="preserve">540,00 €</w:t>
            </w:r>
          </w:p>
        </w:tc>
      </w:tr>
      <w:tr>
        <w:tc>
          <w:tcPr>
            <w:tcW w:type="dxa" w:w="8504"/>
            <w:gridSpan w:val="2"/>
            <w:tcBorders>
              <w:top w:val="none"/>
              <w:left w:val="none"/>
              <w:bottom w:val="none"/>
              <w:right w:val="none"/>
            </w:tcBorders>
            <w:tcMar>
              <w:top w:type="dxa" w:w="113"/>
              <w:left w:type="dxa" w:w="0"/>
              <w:bottom w:type="dxa" w:w="0"/>
              <w:right w:type="dxa" w:w="0"/>
            </w:tcMar>
          </w:tcPr>
          <w:p>
            <w:pPr>
              <w:jc w:val="right"/>
            </w:pPr>
            <w:r>
              <w:rPr>
                <w:rFonts w:ascii="Inter" w:cs="Inter" w:eastAsia="Inter" w:hAnsi="Inter"/>
                <w:b w:val="false"/>
                <w:bCs w:val="false"/>
                <w:i w:val="false"/>
                <w:iCs w:val="false"/>
                <w:color w:val="686866"/>
                <w:spacing w:val="13"/>
                <w:sz w:val="16"/>
                <w:szCs w:val="16"/>
              </w:rPr>
              <w:t xml:space="preserve">ZWISCHENSUMME GETRÄNKE (NETTO)</w:t>
            </w:r>
          </w:p>
        </w:tc>
        <w:tc>
          <w:tcPr>
            <w:tcW w:type="dxa" w:w="1361"/>
            <w:tcBorders>
              <w:top w:val="single" w:color="B8975A" w:sz="6" w:space="3"/>
              <w:left w:val="none"/>
              <w:bottom w:val="none"/>
              <w:right w:val="none"/>
            </w:tcBorders>
            <w:tcMar>
              <w:top w:type="dxa" w:w="113"/>
              <w:left w:type="dxa" w:w="0"/>
              <w:bottom w:type="dxa" w:w="0"/>
              <w:right w:type="dxa" w:w="0"/>
            </w:tcMar>
          </w:tcPr>
          <w:p>
            <w:pPr>
              <w:jc w:val="right"/>
            </w:pPr>
            <w:r>
              <w:rPr>
                <w:rFonts w:ascii="Inter Bold" w:cs="Inter Bold" w:eastAsia="Inter Bold" w:hAnsi="Inter Bold"/>
                <w:b w:val="false"/>
                <w:bCs w:val="false"/>
                <w:i w:val="false"/>
                <w:iCs w:val="false"/>
                <w:color w:val="111111"/>
                <w:sz w:val="21"/>
                <w:szCs w:val="21"/>
              </w:rPr>
              <w:t xml:space="preserve">3.420,00 €</w:t>
            </w:r>
          </w:p>
        </w:tc>
      </w:tr>
    </w:tbl>
    <w:p>
      <w:pPr>
        <w:pageBreakBefore/>
      </w:pPr>
    </w:p>
    <w:p>
      <w:pPr>
        <w:pBdr>
          <w:bottom w:val="single" w:color="D2D1CC" w:sz="4" w:space="4"/>
        </w:pBdr>
        <w:tabs>
          <w:tab w:val="right" w:pos="9865"/>
        </w:tabs>
        <w:spacing w:after="170" w:before="0"/>
      </w:pPr>
      <w:r>
        <w:rPr>
          <w:rFonts w:ascii="Cormorant Garamond SemiBold Italic" w:cs="Cormorant Garamond SemiBold Italic" w:eastAsia="Cormorant Garamond SemiBold Italic" w:hAnsi="Cormorant Garamond SemiBold Italic"/>
          <w:b w:val="false"/>
          <w:bCs w:val="false"/>
          <w:i w:val="false"/>
          <w:iCs w:val="false"/>
          <w:color w:val="B8975A"/>
          <w:sz w:val="26"/>
          <w:szCs w:val="26"/>
        </w:rPr>
        <w:t xml:space="preserve">03  </w:t>
      </w:r>
      <w:r>
        <w:rPr>
          <w:rFonts w:ascii="Inter SemiBold" w:cs="Inter SemiBold" w:eastAsia="Inter SemiBold" w:hAnsi="Inter SemiBold"/>
          <w:b w:val="false"/>
          <w:bCs w:val="false"/>
          <w:i w:val="false"/>
          <w:iCs w:val="false"/>
          <w:color w:val="111111"/>
          <w:spacing w:val="42"/>
          <w:sz w:val="19"/>
          <w:szCs w:val="19"/>
        </w:rPr>
        <w:t xml:space="preserve">PERSONAL</w:t>
      </w:r>
      <w:r>
        <w:t xml:space="preserve">	</w:t>
      </w:r>
      <w:r>
        <w:rPr>
          <w:rFonts w:ascii="Inter" w:cs="Inter" w:eastAsia="Inter" w:hAnsi="Inter"/>
          <w:i/>
          <w:iCs/>
          <w:color w:val="969592"/>
          <w:sz w:val="15"/>
          <w:szCs w:val="15"/>
        </w:rPr>
        <w:t xml:space="preserve">19 % USt</w:t>
      </w:r>
    </w:p>
    <w:tbl>
      <w:tblPr>
        <w:tblW w:type="dxa" w:w="9865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576"/>
        <w:gridCol w:w="1928"/>
        <w:gridCol w:w="1361"/>
      </w:tblGrid>
      <w:tr>
        <w:tc>
          <w:tcPr>
            <w:tcW w:type="dxa" w:w="6576"/>
            <w:tcBorders>
              <w:bottom w:val="single" w:color="D2D1CC" w:sz="4" w:space="4"/>
            </w:tcBorders>
            <w:tcMar>
              <w:top w:type="dxa" w:w="91"/>
              <w:left w:type="dxa" w:w="0"/>
              <w:bottom w:type="dxa" w:w="91"/>
              <w:right w:type="dxa" w:w="0"/>
            </w:tcMar>
          </w:tcPr>
          <w:p>
            <w:pPr>
              <w:spacing w:after="34"/>
            </w:pPr>
            <w:r>
              <w:rPr>
                <w:rFonts w:ascii="Cormorant Garamond SemiBold Italic" w:cs="Cormorant Garamond SemiBold Italic" w:eastAsia="Cormorant Garamond SemiBold Italic" w:hAnsi="Cormorant Garamond SemiBold Italic"/>
                <w:b w:val="false"/>
                <w:bCs w:val="false"/>
                <w:i/>
                <w:iCs/>
                <w:color w:val="111111"/>
                <w:sz w:val="21"/>
                <w:szCs w:val="21"/>
              </w:rPr>
              <w:t xml:space="preserve">Servicekraft</w:t>
            </w:r>
          </w:p>
          <w:p>
            <w:r>
              <w:rPr>
                <w:rFonts w:ascii="Inter" w:cs="Inter" w:eastAsia="Inter" w:hAnsi="Inter"/>
                <w:b w:val="false"/>
                <w:bCs w:val="false"/>
                <w:i w:val="false"/>
                <w:iCs w:val="false"/>
                <w:color w:val="686866"/>
                <w:sz w:val="15"/>
                <w:szCs w:val="15"/>
              </w:rPr>
              <w:t xml:space="preserve">17:00–01:30 Uhr, inklusive Auf- und Abbau</w:t>
            </w:r>
          </w:p>
        </w:tc>
        <w:tc>
          <w:tcPr>
            <w:tcW w:type="dxa" w:w="1928"/>
            <w:tcBorders>
              <w:bottom w:val="single" w:color="D2D1CC" w:sz="4" w:space="4"/>
            </w:tcBorders>
            <w:tcMar>
              <w:top w:type="dxa" w:w="91"/>
              <w:left w:type="dxa" w:w="0"/>
              <w:bottom w:type="dxa" w:w="91"/>
              <w:right w:type="dxa" w:w="0"/>
            </w:tcMar>
            <w:vAlign w:val="top"/>
          </w:tcPr>
          <w:p>
            <w:pPr>
              <w:spacing w:before="57"/>
              <w:jc w:val="right"/>
            </w:pPr>
            <w:r>
              <w:rPr>
                <w:rFonts w:ascii="Inter" w:cs="Inter" w:eastAsia="Inter" w:hAnsi="Inter"/>
                <w:b w:val="false"/>
                <w:bCs w:val="false"/>
                <w:i w:val="false"/>
                <w:iCs w:val="false"/>
                <w:color w:val="686866"/>
                <w:sz w:val="15"/>
                <w:szCs w:val="15"/>
              </w:rPr>
              <w:t xml:space="preserve">6 × 8,5 Std. × 32,00 €</w:t>
            </w:r>
          </w:p>
        </w:tc>
        <w:tc>
          <w:tcPr>
            <w:tcW w:type="dxa" w:w="1361"/>
            <w:tcBorders>
              <w:bottom w:val="single" w:color="D2D1CC" w:sz="4" w:space="4"/>
            </w:tcBorders>
            <w:tcMar>
              <w:top w:type="dxa" w:w="91"/>
              <w:left w:type="dxa" w:w="0"/>
              <w:bottom w:type="dxa" w:w="91"/>
              <w:right w:type="dxa" w:w="0"/>
            </w:tcMar>
            <w:vAlign w:val="top"/>
          </w:tcPr>
          <w:p>
            <w:pPr>
              <w:spacing w:before="34"/>
              <w:jc w:val="right"/>
            </w:pPr>
            <w:r>
              <w:rPr>
                <w:rFonts w:ascii="Inter Medium" w:cs="Inter Medium" w:eastAsia="Inter Medium" w:hAnsi="Inter Medium"/>
                <w:b w:val="false"/>
                <w:bCs w:val="false"/>
                <w:i w:val="false"/>
                <w:iCs w:val="false"/>
                <w:color w:val="111111"/>
                <w:sz w:val="19"/>
                <w:szCs w:val="19"/>
              </w:rPr>
              <w:t xml:space="preserve">1.632,00 €</w:t>
            </w:r>
          </w:p>
        </w:tc>
      </w:tr>
      <w:tr>
        <w:tc>
          <w:tcPr>
            <w:tcW w:type="dxa" w:w="6576"/>
            <w:tcBorders>
              <w:bottom w:val="single" w:color="D2D1CC" w:sz="4" w:space="4"/>
            </w:tcBorders>
            <w:tcMar>
              <w:top w:type="dxa" w:w="91"/>
              <w:left w:type="dxa" w:w="0"/>
              <w:bottom w:type="dxa" w:w="91"/>
              <w:right w:type="dxa" w:w="0"/>
            </w:tcMar>
          </w:tcPr>
          <w:p>
            <w:pPr>
              <w:spacing w:after="0"/>
            </w:pPr>
            <w:r>
              <w:rPr>
                <w:rFonts w:ascii="Cormorant Garamond SemiBold Italic" w:cs="Cormorant Garamond SemiBold Italic" w:eastAsia="Cormorant Garamond SemiBold Italic" w:hAnsi="Cormorant Garamond SemiBold Italic"/>
                <w:b w:val="false"/>
                <w:bCs w:val="false"/>
                <w:i/>
                <w:iCs/>
                <w:color w:val="111111"/>
                <w:sz w:val="21"/>
                <w:szCs w:val="21"/>
              </w:rPr>
              <w:t xml:space="preserve">Koch Live-Station</w:t>
            </w:r>
          </w:p>
        </w:tc>
        <w:tc>
          <w:tcPr>
            <w:tcW w:type="dxa" w:w="1928"/>
            <w:tcBorders>
              <w:bottom w:val="single" w:color="D2D1CC" w:sz="4" w:space="4"/>
            </w:tcBorders>
            <w:tcMar>
              <w:top w:type="dxa" w:w="91"/>
              <w:left w:type="dxa" w:w="0"/>
              <w:bottom w:type="dxa" w:w="91"/>
              <w:right w:type="dxa" w:w="0"/>
            </w:tcMar>
            <w:vAlign w:val="top"/>
          </w:tcPr>
          <w:p>
            <w:pPr>
              <w:spacing w:before="57"/>
              <w:jc w:val="right"/>
            </w:pPr>
            <w:r>
              <w:rPr>
                <w:rFonts w:ascii="Inter" w:cs="Inter" w:eastAsia="Inter" w:hAnsi="Inter"/>
                <w:b w:val="false"/>
                <w:bCs w:val="false"/>
                <w:i w:val="false"/>
                <w:iCs w:val="false"/>
                <w:color w:val="686866"/>
                <w:sz w:val="15"/>
                <w:szCs w:val="15"/>
              </w:rPr>
              <w:t xml:space="preserve">1 × 6 Std. × 45,00 €</w:t>
            </w:r>
          </w:p>
        </w:tc>
        <w:tc>
          <w:tcPr>
            <w:tcW w:type="dxa" w:w="1361"/>
            <w:tcBorders>
              <w:bottom w:val="single" w:color="D2D1CC" w:sz="4" w:space="4"/>
            </w:tcBorders>
            <w:tcMar>
              <w:top w:type="dxa" w:w="91"/>
              <w:left w:type="dxa" w:w="0"/>
              <w:bottom w:type="dxa" w:w="91"/>
              <w:right w:type="dxa" w:w="0"/>
            </w:tcMar>
            <w:vAlign w:val="top"/>
          </w:tcPr>
          <w:p>
            <w:pPr>
              <w:spacing w:before="34"/>
              <w:jc w:val="right"/>
            </w:pPr>
            <w:r>
              <w:rPr>
                <w:rFonts w:ascii="Inter Medium" w:cs="Inter Medium" w:eastAsia="Inter Medium" w:hAnsi="Inter Medium"/>
                <w:b w:val="false"/>
                <w:bCs w:val="false"/>
                <w:i w:val="false"/>
                <w:iCs w:val="false"/>
                <w:color w:val="111111"/>
                <w:sz w:val="19"/>
                <w:szCs w:val="19"/>
              </w:rPr>
              <w:t xml:space="preserve">270,00 €</w:t>
            </w:r>
          </w:p>
        </w:tc>
      </w:tr>
      <w:tr>
        <w:tc>
          <w:tcPr>
            <w:tcW w:type="dxa" w:w="6576"/>
            <w:tcBorders>
              <w:bottom w:val="single" w:color="D2D1CC" w:sz="4" w:space="4"/>
            </w:tcBorders>
            <w:tcMar>
              <w:top w:type="dxa" w:w="91"/>
              <w:left w:type="dxa" w:w="0"/>
              <w:bottom w:type="dxa" w:w="91"/>
              <w:right w:type="dxa" w:w="0"/>
            </w:tcMar>
          </w:tcPr>
          <w:p>
            <w:pPr>
              <w:spacing w:after="0"/>
            </w:pPr>
            <w:r>
              <w:rPr>
                <w:rFonts w:ascii="Cormorant Garamond SemiBold Italic" w:cs="Cormorant Garamond SemiBold Italic" w:eastAsia="Cormorant Garamond SemiBold Italic" w:hAnsi="Cormorant Garamond SemiBold Italic"/>
                <w:b w:val="false"/>
                <w:bCs w:val="false"/>
                <w:i/>
                <w:iCs/>
                <w:color w:val="111111"/>
                <w:sz w:val="21"/>
                <w:szCs w:val="21"/>
              </w:rPr>
              <w:t xml:space="preserve">Projektleitung vor Ort</w:t>
            </w:r>
          </w:p>
        </w:tc>
        <w:tc>
          <w:tcPr>
            <w:tcW w:type="dxa" w:w="1928"/>
            <w:tcBorders>
              <w:bottom w:val="single" w:color="D2D1CC" w:sz="4" w:space="4"/>
            </w:tcBorders>
            <w:tcMar>
              <w:top w:type="dxa" w:w="91"/>
              <w:left w:type="dxa" w:w="0"/>
              <w:bottom w:type="dxa" w:w="91"/>
              <w:right w:type="dxa" w:w="0"/>
            </w:tcMar>
            <w:vAlign w:val="top"/>
          </w:tcPr>
          <w:p>
            <w:pPr>
              <w:spacing w:before="57"/>
              <w:jc w:val="right"/>
            </w:pPr>
            <w:r>
              <w:rPr>
                <w:rFonts w:ascii="Inter" w:cs="Inter" w:eastAsia="Inter" w:hAnsi="Inter"/>
                <w:b w:val="false"/>
                <w:bCs w:val="false"/>
                <w:i w:val="false"/>
                <w:iCs w:val="false"/>
                <w:color w:val="686866"/>
                <w:sz w:val="15"/>
                <w:szCs w:val="15"/>
              </w:rPr>
              <w:t xml:space="preserve">1 × 9 Std. × 55,00 €</w:t>
            </w:r>
          </w:p>
        </w:tc>
        <w:tc>
          <w:tcPr>
            <w:tcW w:type="dxa" w:w="1361"/>
            <w:tcBorders>
              <w:bottom w:val="single" w:color="D2D1CC" w:sz="4" w:space="4"/>
            </w:tcBorders>
            <w:tcMar>
              <w:top w:type="dxa" w:w="91"/>
              <w:left w:type="dxa" w:w="0"/>
              <w:bottom w:type="dxa" w:w="91"/>
              <w:right w:type="dxa" w:w="0"/>
            </w:tcMar>
            <w:vAlign w:val="top"/>
          </w:tcPr>
          <w:p>
            <w:pPr>
              <w:spacing w:before="34"/>
              <w:jc w:val="right"/>
            </w:pPr>
            <w:r>
              <w:rPr>
                <w:rFonts w:ascii="Inter Medium" w:cs="Inter Medium" w:eastAsia="Inter Medium" w:hAnsi="Inter Medium"/>
                <w:b w:val="false"/>
                <w:bCs w:val="false"/>
                <w:i w:val="false"/>
                <w:iCs w:val="false"/>
                <w:color w:val="111111"/>
                <w:sz w:val="19"/>
                <w:szCs w:val="19"/>
              </w:rPr>
              <w:t xml:space="preserve">495,00 €</w:t>
            </w:r>
          </w:p>
        </w:tc>
      </w:tr>
      <w:tr>
        <w:tc>
          <w:tcPr>
            <w:tcW w:type="dxa" w:w="8504"/>
            <w:gridSpan w:val="2"/>
            <w:tcBorders>
              <w:top w:val="none"/>
              <w:left w:val="none"/>
              <w:bottom w:val="none"/>
              <w:right w:val="none"/>
            </w:tcBorders>
            <w:tcMar>
              <w:top w:type="dxa" w:w="113"/>
              <w:left w:type="dxa" w:w="0"/>
              <w:bottom w:type="dxa" w:w="0"/>
              <w:right w:type="dxa" w:w="0"/>
            </w:tcMar>
          </w:tcPr>
          <w:p>
            <w:pPr>
              <w:jc w:val="right"/>
            </w:pPr>
            <w:r>
              <w:rPr>
                <w:rFonts w:ascii="Inter" w:cs="Inter" w:eastAsia="Inter" w:hAnsi="Inter"/>
                <w:b w:val="false"/>
                <w:bCs w:val="false"/>
                <w:i w:val="false"/>
                <w:iCs w:val="false"/>
                <w:color w:val="686866"/>
                <w:spacing w:val="13"/>
                <w:sz w:val="16"/>
                <w:szCs w:val="16"/>
              </w:rPr>
              <w:t xml:space="preserve">ZWISCHENSUMME PERSONAL (NETTO)</w:t>
            </w:r>
          </w:p>
        </w:tc>
        <w:tc>
          <w:tcPr>
            <w:tcW w:type="dxa" w:w="1361"/>
            <w:tcBorders>
              <w:top w:val="single" w:color="B8975A" w:sz="6" w:space="3"/>
              <w:left w:val="none"/>
              <w:bottom w:val="none"/>
              <w:right w:val="none"/>
            </w:tcBorders>
            <w:tcMar>
              <w:top w:type="dxa" w:w="113"/>
              <w:left w:type="dxa" w:w="0"/>
              <w:bottom w:type="dxa" w:w="0"/>
              <w:right w:type="dxa" w:w="0"/>
            </w:tcMar>
          </w:tcPr>
          <w:p>
            <w:pPr>
              <w:jc w:val="right"/>
            </w:pPr>
            <w:r>
              <w:rPr>
                <w:rFonts w:ascii="Inter Bold" w:cs="Inter Bold" w:eastAsia="Inter Bold" w:hAnsi="Inter Bold"/>
                <w:b w:val="false"/>
                <w:bCs w:val="false"/>
                <w:i w:val="false"/>
                <w:iCs w:val="false"/>
                <w:color w:val="111111"/>
                <w:sz w:val="21"/>
                <w:szCs w:val="21"/>
              </w:rPr>
              <w:t xml:space="preserve">2.397,00 €</w:t>
            </w:r>
          </w:p>
        </w:tc>
      </w:tr>
    </w:tbl>
    <w:p>
      <w:pPr>
        <w:pBdr>
          <w:bottom w:val="single" w:color="D2D1CC" w:sz="4" w:space="4"/>
        </w:pBdr>
        <w:tabs>
          <w:tab w:val="right" w:pos="9865"/>
        </w:tabs>
        <w:spacing w:after="170" w:before="283"/>
      </w:pPr>
      <w:r>
        <w:rPr>
          <w:rFonts w:ascii="Cormorant Garamond SemiBold Italic" w:cs="Cormorant Garamond SemiBold Italic" w:eastAsia="Cormorant Garamond SemiBold Italic" w:hAnsi="Cormorant Garamond SemiBold Italic"/>
          <w:b w:val="false"/>
          <w:bCs w:val="false"/>
          <w:i w:val="false"/>
          <w:iCs w:val="false"/>
          <w:color w:val="B8975A"/>
          <w:sz w:val="26"/>
          <w:szCs w:val="26"/>
        </w:rPr>
        <w:t xml:space="preserve">04  </w:t>
      </w:r>
      <w:r>
        <w:rPr>
          <w:rFonts w:ascii="Inter SemiBold" w:cs="Inter SemiBold" w:eastAsia="Inter SemiBold" w:hAnsi="Inter SemiBold"/>
          <w:b w:val="false"/>
          <w:bCs w:val="false"/>
          <w:i w:val="false"/>
          <w:iCs w:val="false"/>
          <w:color w:val="111111"/>
          <w:spacing w:val="42"/>
          <w:sz w:val="19"/>
          <w:szCs w:val="19"/>
        </w:rPr>
        <w:t xml:space="preserve">EQUIPMENT &amp; LOGISTIK</w:t>
      </w:r>
      <w:r>
        <w:t xml:space="preserve">	</w:t>
      </w:r>
      <w:r>
        <w:rPr>
          <w:rFonts w:ascii="Inter" w:cs="Inter" w:eastAsia="Inter" w:hAnsi="Inter"/>
          <w:i/>
          <w:iCs/>
          <w:color w:val="969592"/>
          <w:sz w:val="15"/>
          <w:szCs w:val="15"/>
        </w:rPr>
        <w:t xml:space="preserve">19 % USt</w:t>
      </w:r>
    </w:p>
    <w:tbl>
      <w:tblPr>
        <w:tblW w:type="dxa" w:w="9865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576"/>
        <w:gridCol w:w="1928"/>
        <w:gridCol w:w="1361"/>
      </w:tblGrid>
      <w:tr>
        <w:tc>
          <w:tcPr>
            <w:tcW w:type="dxa" w:w="6576"/>
            <w:tcBorders>
              <w:bottom w:val="single" w:color="D2D1CC" w:sz="4" w:space="4"/>
            </w:tcBorders>
            <w:tcMar>
              <w:top w:type="dxa" w:w="91"/>
              <w:left w:type="dxa" w:w="0"/>
              <w:bottom w:type="dxa" w:w="91"/>
              <w:right w:type="dxa" w:w="0"/>
            </w:tcMar>
          </w:tcPr>
          <w:p>
            <w:pPr>
              <w:spacing w:after="34"/>
            </w:pPr>
            <w:r>
              <w:rPr>
                <w:rFonts w:ascii="Cormorant Garamond SemiBold Italic" w:cs="Cormorant Garamond SemiBold Italic" w:eastAsia="Cormorant Garamond SemiBold Italic" w:hAnsi="Cormorant Garamond SemiBold Italic"/>
                <w:b w:val="false"/>
                <w:bCs w:val="false"/>
                <w:i/>
                <w:iCs/>
                <w:color w:val="111111"/>
                <w:sz w:val="21"/>
                <w:szCs w:val="21"/>
              </w:rPr>
              <w:t xml:space="preserve">Buffet-Mobiliar, Geschirr, Besteck, Gläser</w:t>
            </w:r>
          </w:p>
          <w:p>
            <w:r>
              <w:rPr>
                <w:rFonts w:ascii="Inter" w:cs="Inter" w:eastAsia="Inter" w:hAnsi="Inter"/>
                <w:b w:val="false"/>
                <w:bCs w:val="false"/>
                <w:i w:val="false"/>
                <w:iCs w:val="false"/>
                <w:color w:val="686866"/>
                <w:sz w:val="15"/>
                <w:szCs w:val="15"/>
              </w:rPr>
              <w:t xml:space="preserve">inklusive Spülen</w:t>
            </w:r>
          </w:p>
        </w:tc>
        <w:tc>
          <w:tcPr>
            <w:tcW w:type="dxa" w:w="1928"/>
            <w:tcBorders>
              <w:bottom w:val="single" w:color="D2D1CC" w:sz="4" w:space="4"/>
            </w:tcBorders>
            <w:tcMar>
              <w:top w:type="dxa" w:w="91"/>
              <w:left w:type="dxa" w:w="0"/>
              <w:bottom w:type="dxa" w:w="91"/>
              <w:right w:type="dxa" w:w="0"/>
            </w:tcMar>
            <w:vAlign w:val="top"/>
          </w:tcPr>
          <w:p>
            <w:pPr>
              <w:spacing w:before="57"/>
              <w:jc w:val="right"/>
            </w:pPr>
            <w:r>
              <w:rPr>
                <w:rFonts w:ascii="Inter" w:cs="Inter" w:eastAsia="Inter" w:hAnsi="Inter"/>
                <w:b w:val="false"/>
                <w:bCs w:val="false"/>
                <w:i w:val="false"/>
                <w:iCs w:val="false"/>
                <w:color w:val="686866"/>
                <w:sz w:val="15"/>
                <w:szCs w:val="15"/>
              </w:rPr>
              <w:t xml:space="preserve">120 Pers. × 6,50 €</w:t>
            </w:r>
          </w:p>
        </w:tc>
        <w:tc>
          <w:tcPr>
            <w:tcW w:type="dxa" w:w="1361"/>
            <w:tcBorders>
              <w:bottom w:val="single" w:color="D2D1CC" w:sz="4" w:space="4"/>
            </w:tcBorders>
            <w:tcMar>
              <w:top w:type="dxa" w:w="91"/>
              <w:left w:type="dxa" w:w="0"/>
              <w:bottom w:type="dxa" w:w="91"/>
              <w:right w:type="dxa" w:w="0"/>
            </w:tcMar>
            <w:vAlign w:val="top"/>
          </w:tcPr>
          <w:p>
            <w:pPr>
              <w:spacing w:before="34"/>
              <w:jc w:val="right"/>
            </w:pPr>
            <w:r>
              <w:rPr>
                <w:rFonts w:ascii="Inter Medium" w:cs="Inter Medium" w:eastAsia="Inter Medium" w:hAnsi="Inter Medium"/>
                <w:b w:val="false"/>
                <w:bCs w:val="false"/>
                <w:i w:val="false"/>
                <w:iCs w:val="false"/>
                <w:color w:val="111111"/>
                <w:sz w:val="19"/>
                <w:szCs w:val="19"/>
              </w:rPr>
              <w:t xml:space="preserve">780,00 €</w:t>
            </w:r>
          </w:p>
        </w:tc>
      </w:tr>
      <w:tr>
        <w:tc>
          <w:tcPr>
            <w:tcW w:type="dxa" w:w="6576"/>
            <w:tcBorders>
              <w:bottom w:val="single" w:color="D2D1CC" w:sz="4" w:space="4"/>
            </w:tcBorders>
            <w:tcMar>
              <w:top w:type="dxa" w:w="91"/>
              <w:left w:type="dxa" w:w="0"/>
              <w:bottom w:type="dxa" w:w="91"/>
              <w:right w:type="dxa" w:w="0"/>
            </w:tcMar>
          </w:tcPr>
          <w:p>
            <w:pPr>
              <w:spacing w:after="0"/>
            </w:pPr>
            <w:r>
              <w:rPr>
                <w:rFonts w:ascii="Cormorant Garamond SemiBold Italic" w:cs="Cormorant Garamond SemiBold Italic" w:eastAsia="Cormorant Garamond SemiBold Italic" w:hAnsi="Cormorant Garamond SemiBold Italic"/>
                <w:b w:val="false"/>
                <w:bCs w:val="false"/>
                <w:i/>
                <w:iCs/>
                <w:color w:val="111111"/>
                <w:sz w:val="21"/>
                <w:szCs w:val="21"/>
              </w:rPr>
              <w:t xml:space="preserve">Stehtische mit Husse</w:t>
            </w:r>
          </w:p>
        </w:tc>
        <w:tc>
          <w:tcPr>
            <w:tcW w:type="dxa" w:w="1928"/>
            <w:tcBorders>
              <w:bottom w:val="single" w:color="D2D1CC" w:sz="4" w:space="4"/>
            </w:tcBorders>
            <w:tcMar>
              <w:top w:type="dxa" w:w="91"/>
              <w:left w:type="dxa" w:w="0"/>
              <w:bottom w:type="dxa" w:w="91"/>
              <w:right w:type="dxa" w:w="0"/>
            </w:tcMar>
            <w:vAlign w:val="top"/>
          </w:tcPr>
          <w:p>
            <w:pPr>
              <w:spacing w:before="57"/>
              <w:jc w:val="right"/>
            </w:pPr>
            <w:r>
              <w:rPr>
                <w:rFonts w:ascii="Inter" w:cs="Inter" w:eastAsia="Inter" w:hAnsi="Inter"/>
                <w:b w:val="false"/>
                <w:bCs w:val="false"/>
                <w:i w:val="false"/>
                <w:iCs w:val="false"/>
                <w:color w:val="686866"/>
                <w:sz w:val="15"/>
                <w:szCs w:val="15"/>
              </w:rPr>
              <w:t xml:space="preserve">15 Stk. × 18,00 €</w:t>
            </w:r>
          </w:p>
        </w:tc>
        <w:tc>
          <w:tcPr>
            <w:tcW w:type="dxa" w:w="1361"/>
            <w:tcBorders>
              <w:bottom w:val="single" w:color="D2D1CC" w:sz="4" w:space="4"/>
            </w:tcBorders>
            <w:tcMar>
              <w:top w:type="dxa" w:w="91"/>
              <w:left w:type="dxa" w:w="0"/>
              <w:bottom w:type="dxa" w:w="91"/>
              <w:right w:type="dxa" w:w="0"/>
            </w:tcMar>
            <w:vAlign w:val="top"/>
          </w:tcPr>
          <w:p>
            <w:pPr>
              <w:spacing w:before="34"/>
              <w:jc w:val="right"/>
            </w:pPr>
            <w:r>
              <w:rPr>
                <w:rFonts w:ascii="Inter Medium" w:cs="Inter Medium" w:eastAsia="Inter Medium" w:hAnsi="Inter Medium"/>
                <w:b w:val="false"/>
                <w:bCs w:val="false"/>
                <w:i w:val="false"/>
                <w:iCs w:val="false"/>
                <w:color w:val="111111"/>
                <w:sz w:val="19"/>
                <w:szCs w:val="19"/>
              </w:rPr>
              <w:t xml:space="preserve">270,00 €</w:t>
            </w:r>
          </w:p>
        </w:tc>
      </w:tr>
      <w:tr>
        <w:tc>
          <w:tcPr>
            <w:tcW w:type="dxa" w:w="6576"/>
            <w:tcBorders>
              <w:bottom w:val="single" w:color="D2D1CC" w:sz="4" w:space="4"/>
            </w:tcBorders>
            <w:tcMar>
              <w:top w:type="dxa" w:w="91"/>
              <w:left w:type="dxa" w:w="0"/>
              <w:bottom w:type="dxa" w:w="91"/>
              <w:right w:type="dxa" w:w="0"/>
            </w:tcMar>
          </w:tcPr>
          <w:p>
            <w:pPr>
              <w:spacing w:after="34"/>
            </w:pPr>
            <w:r>
              <w:rPr>
                <w:rFonts w:ascii="Cormorant Garamond SemiBold Italic" w:cs="Cormorant Garamond SemiBold Italic" w:eastAsia="Cormorant Garamond SemiBold Italic" w:hAnsi="Cormorant Garamond SemiBold Italic"/>
                <w:b w:val="false"/>
                <w:bCs w:val="false"/>
                <w:i/>
                <w:iCs/>
                <w:color w:val="111111"/>
                <w:sz w:val="21"/>
                <w:szCs w:val="21"/>
              </w:rPr>
              <w:t xml:space="preserve">Anlieferung, Aufbau, Abholung</w:t>
            </w:r>
          </w:p>
          <w:p>
            <w:r>
              <w:rPr>
                <w:rFonts w:ascii="Inter" w:cs="Inter" w:eastAsia="Inter" w:hAnsi="Inter"/>
                <w:b w:val="false"/>
                <w:bCs w:val="false"/>
                <w:i w:val="false"/>
                <w:iCs w:val="false"/>
                <w:color w:val="686866"/>
                <w:sz w:val="15"/>
                <w:szCs w:val="15"/>
              </w:rPr>
              <w:t xml:space="preserve">München Stadtgebiet</w:t>
            </w:r>
          </w:p>
        </w:tc>
        <w:tc>
          <w:tcPr>
            <w:tcW w:type="dxa" w:w="1928"/>
            <w:tcBorders>
              <w:bottom w:val="single" w:color="D2D1CC" w:sz="4" w:space="4"/>
            </w:tcBorders>
            <w:tcMar>
              <w:top w:type="dxa" w:w="91"/>
              <w:left w:type="dxa" w:w="0"/>
              <w:bottom w:type="dxa" w:w="91"/>
              <w:right w:type="dxa" w:w="0"/>
            </w:tcMar>
            <w:vAlign w:val="top"/>
          </w:tcPr>
          <w:p>
            <w:pPr>
              <w:spacing w:before="57"/>
              <w:jc w:val="right"/>
            </w:pPr>
            <w:r>
              <w:rPr>
                <w:rFonts w:ascii="Inter" w:cs="Inter" w:eastAsia="Inter" w:hAnsi="Inter"/>
                <w:b w:val="false"/>
                <w:bCs w:val="false"/>
                <w:i w:val="false"/>
                <w:iCs w:val="false"/>
                <w:color w:val="686866"/>
                <w:sz w:val="15"/>
                <w:szCs w:val="15"/>
              </w:rPr>
              <w:t xml:space="preserve">1 × pauschal</w:t>
            </w:r>
          </w:p>
        </w:tc>
        <w:tc>
          <w:tcPr>
            <w:tcW w:type="dxa" w:w="1361"/>
            <w:tcBorders>
              <w:bottom w:val="single" w:color="D2D1CC" w:sz="4" w:space="4"/>
            </w:tcBorders>
            <w:tcMar>
              <w:top w:type="dxa" w:w="91"/>
              <w:left w:type="dxa" w:w="0"/>
              <w:bottom w:type="dxa" w:w="91"/>
              <w:right w:type="dxa" w:w="0"/>
            </w:tcMar>
            <w:vAlign w:val="top"/>
          </w:tcPr>
          <w:p>
            <w:pPr>
              <w:spacing w:before="34"/>
              <w:jc w:val="right"/>
            </w:pPr>
            <w:r>
              <w:rPr>
                <w:rFonts w:ascii="Inter Medium" w:cs="Inter Medium" w:eastAsia="Inter Medium" w:hAnsi="Inter Medium"/>
                <w:b w:val="false"/>
                <w:bCs w:val="false"/>
                <w:i w:val="false"/>
                <w:iCs w:val="false"/>
                <w:color w:val="111111"/>
                <w:sz w:val="19"/>
                <w:szCs w:val="19"/>
              </w:rPr>
              <w:t xml:space="preserve">390,00 €</w:t>
            </w:r>
          </w:p>
        </w:tc>
      </w:tr>
      <w:tr>
        <w:tc>
          <w:tcPr>
            <w:tcW w:type="dxa" w:w="8504"/>
            <w:gridSpan w:val="2"/>
            <w:tcBorders>
              <w:top w:val="none"/>
              <w:left w:val="none"/>
              <w:bottom w:val="none"/>
              <w:right w:val="none"/>
            </w:tcBorders>
            <w:tcMar>
              <w:top w:type="dxa" w:w="113"/>
              <w:left w:type="dxa" w:w="0"/>
              <w:bottom w:type="dxa" w:w="0"/>
              <w:right w:type="dxa" w:w="0"/>
            </w:tcMar>
          </w:tcPr>
          <w:p>
            <w:pPr>
              <w:jc w:val="right"/>
            </w:pPr>
            <w:r>
              <w:rPr>
                <w:rFonts w:ascii="Inter" w:cs="Inter" w:eastAsia="Inter" w:hAnsi="Inter"/>
                <w:b w:val="false"/>
                <w:bCs w:val="false"/>
                <w:i w:val="false"/>
                <w:iCs w:val="false"/>
                <w:color w:val="686866"/>
                <w:spacing w:val="13"/>
                <w:sz w:val="16"/>
                <w:szCs w:val="16"/>
              </w:rPr>
              <w:t xml:space="preserve">ZWISCHENSUMME EQUIPMENT &amp; LOGISTIK (NETTO)</w:t>
            </w:r>
          </w:p>
        </w:tc>
        <w:tc>
          <w:tcPr>
            <w:tcW w:type="dxa" w:w="1361"/>
            <w:tcBorders>
              <w:top w:val="single" w:color="B8975A" w:sz="6" w:space="3"/>
              <w:left w:val="none"/>
              <w:bottom w:val="none"/>
              <w:right w:val="none"/>
            </w:tcBorders>
            <w:tcMar>
              <w:top w:type="dxa" w:w="113"/>
              <w:left w:type="dxa" w:w="0"/>
              <w:bottom w:type="dxa" w:w="0"/>
              <w:right w:type="dxa" w:w="0"/>
            </w:tcMar>
          </w:tcPr>
          <w:p>
            <w:pPr>
              <w:jc w:val="right"/>
            </w:pPr>
            <w:r>
              <w:rPr>
                <w:rFonts w:ascii="Inter Bold" w:cs="Inter Bold" w:eastAsia="Inter Bold" w:hAnsi="Inter Bold"/>
                <w:b w:val="false"/>
                <w:bCs w:val="false"/>
                <w:i w:val="false"/>
                <w:iCs w:val="false"/>
                <w:color w:val="111111"/>
                <w:sz w:val="21"/>
                <w:szCs w:val="21"/>
              </w:rPr>
              <w:t xml:space="preserve">1.440,00 €</w:t>
            </w:r>
          </w:p>
        </w:tc>
      </w:tr>
    </w:tbl>
    <w:p>
      <w:pPr>
        <w:spacing w:after="340" w:before="227"/>
        <w:jc w:val="right"/>
      </w:pPr>
      <w:r>
        <w:rPr>
          <w:rFonts w:ascii="Inter" w:cs="Inter" w:eastAsia="Inter" w:hAnsi="Inter"/>
          <w:b w:val="false"/>
          <w:bCs w:val="false"/>
          <w:i/>
          <w:iCs/>
          <w:color w:val="969592"/>
          <w:sz w:val="15"/>
          <w:szCs w:val="15"/>
        </w:rPr>
        <w:t xml:space="preserve">Alle Preise netto, zzgl. der jeweils ausgewiesenen Umsatzsteuer.</w:t>
      </w:r>
    </w:p>
    <w:tbl>
      <w:tblPr>
        <w:tblW w:type="dxa" w:w="11906"/>
        <w:tblInd w:type="dxa" w:w="-102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  <w:tblLayout w:type="fixed"/>
      </w:tblPr>
      <w:tblGrid>
        <w:gridCol w:w="11906"/>
      </w:tblGrid>
      <w:tr>
        <w:tc>
          <w:tcPr>
            <w:tcW w:type="dxa" w:w="11906"/>
            <w:tcBorders>
              <w:top w:val="none"/>
              <w:left w:val="none"/>
              <w:bottom w:val="none"/>
              <w:right w:val="none"/>
            </w:tcBorders>
            <w:shd w:fill="111111" w:color="auto" w:val="clear"/>
            <w:tcMar>
              <w:top w:type="dxa" w:w="794"/>
              <w:left w:type="dxa" w:w="1020"/>
              <w:bottom w:type="dxa" w:w="794"/>
              <w:right w:type="dxa" w:w="1020"/>
            </w:tcMar>
          </w:tcPr>
          <w:p>
            <w:pPr>
              <w:spacing w:after="510"/>
            </w:pPr>
            <w:r>
              <w:rPr>
                <w:rFonts w:ascii="Inter" w:cs="Inter" w:eastAsia="Inter" w:hAnsi="Inter"/>
                <w:b w:val="false"/>
                <w:bCs w:val="false"/>
                <w:i w:val="false"/>
                <w:iCs w:val="false"/>
                <w:color w:val="B8975A"/>
                <w:spacing w:val="48"/>
                <w:sz w:val="16"/>
                <w:szCs w:val="16"/>
              </w:rPr>
              <w:t xml:space="preserve">ANGEBOTSSUMME</w:t>
            </w:r>
          </w:p>
          <w:p>
            <w:pPr>
              <w:pBdr>
                <w:bottom w:val="single" w:color="545454" w:sz="4" w:space="6"/>
              </w:pBdr>
              <w:tabs>
                <w:tab w:val="right" w:pos="9865"/>
              </w:tabs>
              <w:spacing w:after="147" w:before="147"/>
            </w:pPr>
            <w:r>
              <w:rPr>
                <w:rFonts w:ascii="Inter" w:cs="Inter" w:eastAsia="Inter" w:hAnsi="Inter"/>
                <w:b w:val="false"/>
                <w:bCs w:val="false"/>
                <w:i w:val="false"/>
                <w:iCs w:val="false"/>
                <w:color w:val="C7C4BC"/>
                <w:sz w:val="18"/>
                <w:szCs w:val="18"/>
              </w:rPr>
              <w:t xml:space="preserve">Netto 7 % (Speisen)</w:t>
            </w:r>
            <w:r>
              <w:t xml:space="preserve">	</w:t>
            </w:r>
            <w:r>
              <w:rPr>
                <w:rFonts w:ascii="Inter" w:cs="Inter" w:eastAsia="Inter" w:hAnsi="Inter"/>
                <w:b w:val="false"/>
                <w:bCs w:val="false"/>
                <w:i w:val="false"/>
                <w:iCs w:val="false"/>
                <w:color w:val="C7C4BC"/>
                <w:sz w:val="18"/>
                <w:szCs w:val="18"/>
              </w:rPr>
              <w:t xml:space="preserve">7.320,00 € · USt 512,40 €</w:t>
            </w:r>
          </w:p>
          <w:p>
            <w:pPr>
              <w:pBdr>
                <w:bottom w:val="single" w:color="545454" w:sz="4" w:space="6"/>
              </w:pBdr>
              <w:tabs>
                <w:tab w:val="right" w:pos="9865"/>
              </w:tabs>
              <w:spacing w:after="147" w:before="147"/>
            </w:pPr>
            <w:r>
              <w:rPr>
                <w:rFonts w:ascii="Inter" w:cs="Inter" w:eastAsia="Inter" w:hAnsi="Inter"/>
                <w:b w:val="false"/>
                <w:bCs w:val="false"/>
                <w:i w:val="false"/>
                <w:iCs w:val="false"/>
                <w:color w:val="C7C4BC"/>
                <w:sz w:val="18"/>
                <w:szCs w:val="18"/>
              </w:rPr>
              <w:t xml:space="preserve">Netto 19 % (Getränke, Personal, Equipment)</w:t>
            </w:r>
            <w:r>
              <w:t xml:space="preserve">	</w:t>
            </w:r>
            <w:r>
              <w:rPr>
                <w:rFonts w:ascii="Inter" w:cs="Inter" w:eastAsia="Inter" w:hAnsi="Inter"/>
                <w:b w:val="false"/>
                <w:bCs w:val="false"/>
                <w:i w:val="false"/>
                <w:iCs w:val="false"/>
                <w:color w:val="C7C4BC"/>
                <w:sz w:val="18"/>
                <w:szCs w:val="18"/>
              </w:rPr>
              <w:t xml:space="preserve">7.257,00 € · USt 1.378,83 €</w:t>
            </w:r>
          </w:p>
          <w:p>
            <w:pPr>
              <w:pBdr>
                <w:bottom w:val="single" w:color="545454" w:sz="4" w:space="6"/>
              </w:pBdr>
              <w:tabs>
                <w:tab w:val="right" w:pos="9865"/>
              </w:tabs>
              <w:spacing w:after="147" w:before="147"/>
            </w:pPr>
            <w:r>
              <w:rPr>
                <w:rFonts w:ascii="Inter" w:cs="Inter" w:eastAsia="Inter" w:hAnsi="Inter"/>
                <w:b w:val="false"/>
                <w:bCs w:val="false"/>
                <w:i w:val="false"/>
                <w:iCs w:val="false"/>
                <w:color w:val="C7C4BC"/>
                <w:sz w:val="18"/>
                <w:szCs w:val="18"/>
              </w:rPr>
              <w:t xml:space="preserve">Summe netto</w:t>
            </w:r>
            <w:r>
              <w:t xml:space="preserve">	</w:t>
            </w:r>
            <w:r>
              <w:rPr>
                <w:rFonts w:ascii="Inter" w:cs="Inter" w:eastAsia="Inter" w:hAnsi="Inter"/>
                <w:b w:val="false"/>
                <w:bCs w:val="false"/>
                <w:i w:val="false"/>
                <w:iCs w:val="false"/>
                <w:color w:val="C7C4BC"/>
                <w:sz w:val="18"/>
                <w:szCs w:val="18"/>
              </w:rPr>
              <w:t xml:space="preserve">14.577,00 €</w:t>
            </w:r>
          </w:p>
          <w:p>
            <w:pPr>
              <w:tabs>
                <w:tab w:val="right" w:pos="9865"/>
              </w:tabs>
              <w:spacing w:after="147" w:before="147"/>
            </w:pPr>
            <w:r>
              <w:rPr>
                <w:rFonts w:ascii="Inter" w:cs="Inter" w:eastAsia="Inter" w:hAnsi="Inter"/>
                <w:b w:val="false"/>
                <w:bCs w:val="false"/>
                <w:i w:val="false"/>
                <w:iCs w:val="false"/>
                <w:color w:val="C7C4BC"/>
                <w:sz w:val="18"/>
                <w:szCs w:val="18"/>
              </w:rPr>
              <w:t xml:space="preserve">Summe USt</w:t>
            </w:r>
            <w:r>
              <w:t xml:space="preserve">	</w:t>
            </w:r>
            <w:r>
              <w:rPr>
                <w:rFonts w:ascii="Inter" w:cs="Inter" w:eastAsia="Inter" w:hAnsi="Inter"/>
                <w:b w:val="false"/>
                <w:bCs w:val="false"/>
                <w:i w:val="false"/>
                <w:iCs w:val="false"/>
                <w:color w:val="C7C4BC"/>
                <w:sz w:val="18"/>
                <w:szCs w:val="18"/>
              </w:rPr>
              <w:t xml:space="preserve">1.891,23 €</w:t>
            </w:r>
          </w:p>
          <w:p>
            <w:pPr>
              <w:tabs>
                <w:tab w:val="right" w:pos="9865"/>
              </w:tabs>
              <w:spacing w:after="0" w:before="510"/>
            </w:pPr>
            <w:r>
              <w:rPr>
                <w:rFonts w:ascii="Inter" w:cs="Inter" w:eastAsia="Inter" w:hAnsi="Inter"/>
                <w:b w:val="false"/>
                <w:bCs w:val="false"/>
                <w:i w:val="false"/>
                <w:iCs w:val="false"/>
                <w:color w:val="B8B5AE"/>
                <w:spacing w:val="19"/>
                <w:sz w:val="19"/>
                <w:szCs w:val="19"/>
              </w:rPr>
              <w:t xml:space="preserve">GESAMTBETRAG BRUTTO</w:t>
            </w:r>
            <w:r>
              <w:t xml:space="preserve">	</w:t>
            </w:r>
            <w:r>
              <w:rPr>
                <w:rFonts w:ascii="Inter" w:cs="Inter" w:eastAsia="Inter" w:hAnsi="Inter"/>
                <w:b w:val="false"/>
                <w:bCs w:val="false"/>
                <w:i w:val="false"/>
                <w:iCs w:val="false"/>
                <w:color w:val="B8975A"/>
                <w:sz w:val="17"/>
                <w:szCs w:val="17"/>
              </w:rPr>
              <w:t xml:space="preserve">Pro Person brutto</w:t>
            </w:r>
          </w:p>
          <w:p>
            <w:pPr>
              <w:tabs>
                <w:tab w:val="right" w:pos="9865"/>
              </w:tabs>
              <w:spacing w:after="0" w:before="57"/>
            </w:pPr>
            <w:r>
              <w:rPr>
                <w:rFonts w:ascii="Cormorant Garamond Bold" w:cs="Cormorant Garamond Bold" w:eastAsia="Cormorant Garamond Bold" w:hAnsi="Cormorant Garamond Bold"/>
                <w:b w:val="false"/>
                <w:bCs w:val="false"/>
                <w:i w:val="false"/>
                <w:iCs w:val="false"/>
                <w:color w:val="F7F5F0"/>
                <w:sz w:val="80"/>
                <w:szCs w:val="80"/>
              </w:rPr>
              <w:t xml:space="preserve">16.468,23 €</w:t>
            </w:r>
            <w:r>
              <w:t xml:space="preserve">	</w:t>
            </w:r>
            <w:r>
              <w:rPr>
                <w:rFonts w:ascii="Inter SemiBold" w:cs="Inter SemiBold" w:eastAsia="Inter SemiBold" w:hAnsi="Inter SemiBold"/>
                <w:b w:val="false"/>
                <w:bCs w:val="false"/>
                <w:i w:val="false"/>
                <w:iCs w:val="false"/>
                <w:color w:val="F7F5F0"/>
                <w:sz w:val="26"/>
                <w:szCs w:val="26"/>
              </w:rPr>
              <w:t xml:space="preserve">137,24 €</w:t>
            </w:r>
          </w:p>
        </w:tc>
      </w:tr>
    </w:tbl>
    <w:p>
      <w:pPr>
        <w:pageBreakBefore/>
      </w:pPr>
    </w:p>
    <w:tbl>
      <w:tblPr>
        <w:tblW w:type="dxa" w:w="9865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4762"/>
        <w:gridCol w:w="4649"/>
      </w:tblGrid>
      <w:tr>
        <w:tc>
          <w:tcPr>
            <w:tcW w:type="dxa" w:w="4762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0"/>
              <w:right w:type="dxa" w:w="454"/>
            </w:tcMar>
          </w:tcPr>
          <w:p>
            <w:pPr>
              <w:pBdr>
                <w:bottom w:val="single" w:color="D2D1CC" w:sz="4" w:space="4"/>
              </w:pBdr>
              <w:spacing w:after="170" w:before="0"/>
            </w:pPr>
            <w:r>
              <w:rPr>
                <w:rFonts w:ascii="Inter SemiBold" w:cs="Inter SemiBold" w:eastAsia="Inter SemiBold" w:hAnsi="Inter SemiBold"/>
                <w:b w:val="false"/>
                <w:bCs w:val="false"/>
                <w:i w:val="false"/>
                <w:iCs w:val="false"/>
                <w:color w:val="111111"/>
                <w:spacing w:val="42"/>
                <w:sz w:val="19"/>
                <w:szCs w:val="19"/>
              </w:rPr>
              <w:t xml:space="preserve">ZAHLUNGSPLAN</w:t>
            </w:r>
          </w:p>
          <w:p>
            <w:pPr>
              <w:pBdr>
                <w:bottom w:val="single" w:color="D2D1CC" w:sz="4" w:space="4"/>
              </w:pBdr>
              <w:tabs>
                <w:tab w:val="right" w:pos="4762"/>
              </w:tabs>
              <w:spacing w:after="170" w:before="170"/>
            </w:pPr>
            <w:r>
              <w:rPr>
                <w:rFonts w:ascii="Inter" w:cs="Inter" w:eastAsia="Inter" w:hAnsi="Inter"/>
                <w:b w:val="false"/>
                <w:bCs w:val="false"/>
                <w:i w:val="false"/>
                <w:iCs w:val="false"/>
                <w:color w:val="111111"/>
                <w:sz w:val="17"/>
                <w:szCs w:val="17"/>
              </w:rPr>
              <w:t xml:space="preserve">50 % Anzahlung bei Auftragsbestätigung</w:t>
            </w:r>
            <w:r>
              <w:t xml:space="preserve">	</w:t>
            </w:r>
            <w:r>
              <w:rPr>
                <w:rFonts w:ascii="Inter SemiBold" w:cs="Inter SemiBold" w:eastAsia="Inter SemiBold" w:hAnsi="Inter SemiBold"/>
                <w:b w:val="false"/>
                <w:bCs w:val="false"/>
                <w:i w:val="false"/>
                <w:iCs w:val="false"/>
                <w:color w:val="111111"/>
                <w:sz w:val="17"/>
                <w:szCs w:val="17"/>
              </w:rPr>
              <w:t xml:space="preserve">8.234,12 €</w:t>
            </w:r>
          </w:p>
          <w:p>
            <w:pPr>
              <w:pBdr>
                <w:bottom w:val="single" w:color="D2D1CC" w:sz="4" w:space="4"/>
              </w:pBdr>
              <w:tabs>
                <w:tab w:val="right" w:pos="4762"/>
              </w:tabs>
              <w:spacing w:after="170" w:before="170"/>
            </w:pPr>
            <w:r>
              <w:rPr>
                <w:rFonts w:ascii="Inter" w:cs="Inter" w:eastAsia="Inter" w:hAnsi="Inter"/>
                <w:b w:val="false"/>
                <w:bCs w:val="false"/>
                <w:i w:val="false"/>
                <w:iCs w:val="false"/>
                <w:color w:val="111111"/>
                <w:sz w:val="17"/>
                <w:szCs w:val="17"/>
              </w:rPr>
              <w:t xml:space="preserve">50 % Restzahlung, 14 Tage nach Veranstaltung</w:t>
            </w:r>
            <w:r>
              <w:t xml:space="preserve">	</w:t>
            </w:r>
            <w:r>
              <w:rPr>
                <w:rFonts w:ascii="Inter SemiBold" w:cs="Inter SemiBold" w:eastAsia="Inter SemiBold" w:hAnsi="Inter SemiBold"/>
                <w:b w:val="false"/>
                <w:bCs w:val="false"/>
                <w:i w:val="false"/>
                <w:iCs w:val="false"/>
                <w:color w:val="111111"/>
                <w:sz w:val="17"/>
                <w:szCs w:val="17"/>
              </w:rPr>
              <w:t xml:space="preserve">8.234,11 €</w:t>
            </w:r>
          </w:p>
          <w:p>
            <w:pPr>
              <w:spacing w:before="227"/>
            </w:pPr>
            <w:r>
              <w:rPr>
                <w:rFonts w:ascii="Inter" w:cs="Inter" w:eastAsia="Inter" w:hAnsi="Inter"/>
                <w:b w:val="false"/>
                <w:bCs w:val="false"/>
                <w:i w:val="false"/>
                <w:iCs w:val="false"/>
                <w:color w:val="686866"/>
                <w:sz w:val="16"/>
                <w:szCs w:val="16"/>
              </w:rPr>
              <w:t xml:space="preserve">Zahlung per Überweisung, Konto: </w:t>
            </w:r>
            <w:r>
              <w:rPr>
                <w:rFonts w:ascii="Inter SemiBold" w:cs="Inter SemiBold" w:eastAsia="Inter SemiBold" w:hAnsi="Inter SemiBold"/>
                <w:b w:val="false"/>
                <w:bCs w:val="false"/>
                <w:i w:val="false"/>
                <w:iCs w:val="false"/>
                <w:color w:val="111111"/>
                <w:sz w:val="16"/>
                <w:szCs w:val="16"/>
              </w:rPr>
              <w:t xml:space="preserve">IBAN DE12 3456 7890 1234 5678 90</w:t>
            </w:r>
            <w:r>
              <w:rPr>
                <w:rFonts w:ascii="Inter" w:cs="Inter" w:eastAsia="Inter" w:hAnsi="Inter"/>
                <w:b w:val="false"/>
                <w:bCs w:val="false"/>
                <w:i w:val="false"/>
                <w:iCs w:val="false"/>
                <w:color w:val="686866"/>
                <w:sz w:val="16"/>
                <w:szCs w:val="16"/>
              </w:rPr>
              <w:t xml:space="preserve"> (Muster)</w:t>
            </w:r>
          </w:p>
        </w:tc>
        <w:tc>
          <w:tcPr>
            <w:tcW w:type="dxa" w:w="4649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454"/>
              <w:bottom w:type="dxa" w:w="0"/>
              <w:right w:type="dxa" w:w="0"/>
            </w:tcMar>
          </w:tcPr>
          <w:p>
            <w:pPr>
              <w:pBdr>
                <w:bottom w:val="single" w:color="D2D1CC" w:sz="4" w:space="4"/>
              </w:pBdr>
              <w:spacing w:after="170" w:before="0"/>
            </w:pPr>
            <w:r>
              <w:rPr>
                <w:rFonts w:ascii="Inter SemiBold" w:cs="Inter SemiBold" w:eastAsia="Inter SemiBold" w:hAnsi="Inter SemiBold"/>
                <w:b w:val="false"/>
                <w:bCs w:val="false"/>
                <w:i w:val="false"/>
                <w:iCs w:val="false"/>
                <w:color w:val="111111"/>
                <w:spacing w:val="42"/>
                <w:sz w:val="19"/>
                <w:szCs w:val="19"/>
              </w:rPr>
              <w:t xml:space="preserve">ANNAHME</w:t>
            </w:r>
          </w:p>
          <w:p>
            <w:pPr>
              <w:spacing w:line="300"/>
            </w:pPr>
            <w:r>
              <w:rPr>
                <w:rFonts w:ascii="Inter" w:cs="Inter" w:eastAsia="Inter" w:hAnsi="Inter"/>
                <w:b w:val="false"/>
                <w:bCs w:val="false"/>
                <w:i w:val="false"/>
                <w:iCs w:val="false"/>
                <w:color w:val="686866"/>
                <w:sz w:val="17"/>
                <w:szCs w:val="17"/>
              </w:rPr>
              <w:t xml:space="preserve">Angebot angenommen — bitte unterschrieben zurücksenden oder per E-Mail an </w:t>
            </w:r>
            <w:r>
              <w:rPr>
                <w:rFonts w:ascii="Inter SemiBold" w:cs="Inter SemiBold" w:eastAsia="Inter SemiBold" w:hAnsi="Inter SemiBold"/>
                <w:b w:val="false"/>
                <w:bCs w:val="false"/>
                <w:i w:val="false"/>
                <w:iCs w:val="false"/>
                <w:color w:val="111111"/>
                <w:sz w:val="17"/>
                <w:szCs w:val="17"/>
              </w:rPr>
              <w:t xml:space="preserve">hallo@maison-noir.de</w:t>
            </w:r>
            <w:r>
              <w:rPr>
                <w:rFonts w:ascii="Inter" w:cs="Inter" w:eastAsia="Inter" w:hAnsi="Inter"/>
                <w:b w:val="false"/>
                <w:bCs w:val="false"/>
                <w:i w:val="false"/>
                <w:iCs w:val="false"/>
                <w:color w:val="686866"/>
                <w:sz w:val="17"/>
                <w:szCs w:val="17"/>
              </w:rPr>
              <w:t xml:space="preserve"> bestätigen.</w:t>
            </w:r>
          </w:p>
        </w:tc>
      </w:tr>
    </w:tbl>
    <w:p>
      <w:pPr>
        <w:spacing w:after="0" w:before="567"/>
      </w:pPr>
    </w:p>
    <w:p>
      <w:pPr>
        <w:pBdr>
          <w:bottom w:val="single" w:color="D2D1CC" w:sz="4" w:space="4"/>
        </w:pBdr>
        <w:spacing w:after="170" w:before="0"/>
      </w:pPr>
      <w:r>
        <w:rPr>
          <w:rFonts w:ascii="Inter SemiBold" w:cs="Inter SemiBold" w:eastAsia="Inter SemiBold" w:hAnsi="Inter SemiBold"/>
          <w:b w:val="false"/>
          <w:bCs w:val="false"/>
          <w:i w:val="false"/>
          <w:iCs w:val="false"/>
          <w:color w:val="111111"/>
          <w:spacing w:val="42"/>
          <w:sz w:val="19"/>
          <w:szCs w:val="19"/>
        </w:rPr>
        <w:t xml:space="preserve">KONDITIONEN</w:t>
      </w:r>
    </w:p>
    <w:tbl>
      <w:tblPr>
        <w:tblW w:type="dxa" w:w="9865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4649"/>
        <w:gridCol w:w="4649"/>
      </w:tblGrid>
      <w:tr>
        <w:tc>
          <w:tcPr>
            <w:tcW w:type="dxa" w:w="4649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340"/>
              <w:right w:type="dxa" w:w="0"/>
            </w:tcMar>
          </w:tcPr>
          <w:p>
            <w:pPr>
              <w:spacing w:after="91"/>
            </w:pPr>
            <w:r>
              <w:rPr>
                <w:rFonts w:ascii="Inter" w:cs="Inter" w:eastAsia="Inter" w:hAnsi="Inter"/>
                <w:b w:val="false"/>
                <w:bCs w:val="false"/>
                <w:i w:val="false"/>
                <w:iCs w:val="false"/>
                <w:color w:val="B8975A"/>
                <w:spacing w:val="22"/>
                <w:sz w:val="14"/>
                <w:szCs w:val="14"/>
              </w:rPr>
              <w:t xml:space="preserve">GÜLTIGKEIT &amp; PERSONENZAHL</w:t>
            </w:r>
          </w:p>
          <w:p>
            <w:pPr>
              <w:spacing w:after="0" w:line="280"/>
            </w:pPr>
            <w:r>
              <w:rPr>
                <w:rFonts w:ascii="Inter" w:cs="Inter" w:eastAsia="Inter" w:hAnsi="Inter"/>
                <w:b w:val="false"/>
                <w:bCs w:val="false"/>
                <w:i w:val="false"/>
                <w:iCs w:val="false"/>
                <w:color w:val="686866"/>
                <w:sz w:val="17"/>
                <w:szCs w:val="17"/>
              </w:rPr>
              <w:t xml:space="preserve">Gültig bis 10.10.2026. Endgültige Personenzahl bis 7 Tage vor Veranstaltung; Abrechnung nach gemeldeter Zahl, mindestens 100 Personen.</w:t>
            </w:r>
          </w:p>
        </w:tc>
        <w:tc>
          <w:tcPr>
            <w:tcW w:type="dxa" w:w="4649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567"/>
              <w:bottom w:type="dxa" w:w="340"/>
              <w:right w:type="dxa" w:w="0"/>
            </w:tcMar>
          </w:tcPr>
          <w:p>
            <w:pPr>
              <w:spacing w:after="91"/>
            </w:pPr>
            <w:r>
              <w:rPr>
                <w:rFonts w:ascii="Inter" w:cs="Inter" w:eastAsia="Inter" w:hAnsi="Inter"/>
                <w:b w:val="false"/>
                <w:bCs w:val="false"/>
                <w:i w:val="false"/>
                <w:iCs w:val="false"/>
                <w:color w:val="B8975A"/>
                <w:spacing w:val="22"/>
                <w:sz w:val="14"/>
                <w:szCs w:val="14"/>
              </w:rPr>
              <w:t xml:space="preserve">STORNO</w:t>
            </w:r>
          </w:p>
          <w:p>
            <w:pPr>
              <w:spacing w:after="0" w:line="280"/>
            </w:pPr>
            <w:r>
              <w:rPr>
                <w:rFonts w:ascii="Inter" w:cs="Inter" w:eastAsia="Inter" w:hAnsi="Inter"/>
                <w:b w:val="false"/>
                <w:bCs w:val="false"/>
                <w:i w:val="false"/>
                <w:iCs w:val="false"/>
                <w:color w:val="686866"/>
                <w:sz w:val="17"/>
                <w:szCs w:val="17"/>
              </w:rPr>
              <w:t xml:space="preserve">Bis 30 Tage vorher kostenfrei · 29–14 Tage 30 % · 13–7 Tage 60 % · ab 6 Tage 90 % der Auftragssumme.</w:t>
            </w:r>
          </w:p>
        </w:tc>
      </w:tr>
      <w:tr>
        <w:tc>
          <w:tcPr>
            <w:tcW w:type="dxa" w:w="4649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340"/>
              <w:right w:type="dxa" w:w="0"/>
            </w:tcMar>
          </w:tcPr>
          <w:p>
            <w:pPr>
              <w:spacing w:after="91"/>
            </w:pPr>
            <w:r>
              <w:rPr>
                <w:rFonts w:ascii="Inter" w:cs="Inter" w:eastAsia="Inter" w:hAnsi="Inter"/>
                <w:b w:val="false"/>
                <w:bCs w:val="false"/>
                <w:i w:val="false"/>
                <w:iCs w:val="false"/>
                <w:color w:val="B8975A"/>
                <w:spacing w:val="22"/>
                <w:sz w:val="14"/>
                <w:szCs w:val="14"/>
              </w:rPr>
              <w:t xml:space="preserve">ALLERGENE &amp; ZUSATZSTOFFE</w:t>
            </w:r>
          </w:p>
          <w:p>
            <w:pPr>
              <w:spacing w:after="0" w:line="280"/>
            </w:pPr>
            <w:r>
              <w:rPr>
                <w:rFonts w:ascii="Inter" w:cs="Inter" w:eastAsia="Inter" w:hAnsi="Inter"/>
                <w:b w:val="false"/>
                <w:bCs w:val="false"/>
                <w:i w:val="false"/>
                <w:iCs w:val="false"/>
                <w:color w:val="686866"/>
                <w:sz w:val="17"/>
                <w:szCs w:val="17"/>
              </w:rPr>
              <w:t xml:space="preserve">Vollständige Kennzeichnung liegt am Buffet aus; Sonderkost auf Anfrage.</w:t>
            </w:r>
          </w:p>
        </w:tc>
        <w:tc>
          <w:tcPr>
            <w:tcW w:type="dxa" w:w="4649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567"/>
              <w:bottom w:type="dxa" w:w="340"/>
              <w:right w:type="dxa" w:w="0"/>
            </w:tcMar>
          </w:tcPr>
          <w:p>
            <w:pPr>
              <w:spacing w:after="91"/>
            </w:pPr>
            <w:r>
              <w:rPr>
                <w:rFonts w:ascii="Inter" w:cs="Inter" w:eastAsia="Inter" w:hAnsi="Inter"/>
                <w:b w:val="false"/>
                <w:bCs w:val="false"/>
                <w:i w:val="false"/>
                <w:iCs w:val="false"/>
                <w:color w:val="B8975A"/>
                <w:spacing w:val="22"/>
                <w:sz w:val="14"/>
                <w:szCs w:val="14"/>
              </w:rPr>
              <w:t xml:space="preserve">ZUSATZSTUNDEN PERSONAL</w:t>
            </w:r>
          </w:p>
          <w:p>
            <w:pPr>
              <w:spacing w:after="0" w:line="280"/>
            </w:pPr>
            <w:r>
              <w:rPr>
                <w:rFonts w:ascii="Inter" w:cs="Inter" w:eastAsia="Inter" w:hAnsi="Inter"/>
                <w:b w:val="false"/>
                <w:bCs w:val="false"/>
                <w:i w:val="false"/>
                <w:iCs w:val="false"/>
                <w:color w:val="686866"/>
                <w:sz w:val="17"/>
                <w:szCs w:val="17"/>
              </w:rPr>
              <w:t xml:space="preserve">32,00 €/h netto je Servicekraft, abgerechnet im 30-Minuten-Takt.</w:t>
            </w:r>
          </w:p>
        </w:tc>
      </w:tr>
      <w:tr>
        <w:tc>
          <w:tcPr>
            <w:tcW w:type="dxa" w:w="9865"/>
            <w:gridSpan w:val="2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91"/>
            </w:pPr>
            <w:r>
              <w:rPr>
                <w:rFonts w:ascii="Inter" w:cs="Inter" w:eastAsia="Inter" w:hAnsi="Inter"/>
                <w:b w:val="false"/>
                <w:bCs w:val="false"/>
                <w:i w:val="false"/>
                <w:iCs w:val="false"/>
                <w:color w:val="B8975A"/>
                <w:spacing w:val="22"/>
                <w:sz w:val="14"/>
                <w:szCs w:val="14"/>
              </w:rPr>
              <w:t xml:space="preserve">ALLGEMEINE GESCHÄFTSBEDINGUNGEN</w:t>
            </w:r>
          </w:p>
          <w:p>
            <w:pPr>
              <w:spacing w:after="0" w:line="280"/>
            </w:pPr>
            <w:r>
              <w:rPr>
                <w:rFonts w:ascii="Inter" w:cs="Inter" w:eastAsia="Inter" w:hAnsi="Inter"/>
                <w:b w:val="false"/>
                <w:bCs w:val="false"/>
                <w:i w:val="false"/>
                <w:iCs w:val="false"/>
                <w:color w:val="686866"/>
                <w:sz w:val="17"/>
                <w:szCs w:val="17"/>
              </w:rPr>
              <w:t xml:space="preserve">Es gelten unsere AGB (Stand 01/2026).</w:t>
            </w:r>
          </w:p>
        </w:tc>
      </w:tr>
    </w:tbl>
    <w:p>
      <w:pPr>
        <w:pBdr>
          <w:top w:val="single" w:color="111111" w:sz="6" w:space="8"/>
        </w:pBdr>
        <w:spacing w:after="170" w:before="737"/>
      </w:pPr>
      <w:r>
        <w:rPr>
          <w:rFonts w:ascii="Inter" w:cs="Inter" w:eastAsia="Inter" w:hAnsi="Inter"/>
          <w:b w:val="false"/>
          <w:bCs w:val="false"/>
          <w:i w:val="false"/>
          <w:iCs w:val="false"/>
          <w:color w:val="111111"/>
          <w:spacing w:val="36"/>
          <w:sz w:val="18"/>
          <w:szCs w:val="18"/>
        </w:rPr>
        <w:t xml:space="preserve">AUFTRAGSBESTÄTIGUNG</w:t>
      </w:r>
    </w:p>
    <w:p>
      <w:pPr>
        <w:spacing w:after="567"/>
      </w:pPr>
      <w:r>
        <w:rPr>
          <w:rFonts w:ascii="Inter" w:cs="Inter" w:eastAsia="Inter" w:hAnsi="Inter"/>
          <w:b w:val="false"/>
          <w:bCs w:val="false"/>
          <w:i w:val="false"/>
          <w:iCs w:val="false"/>
          <w:color w:val="686866"/>
          <w:sz w:val="16"/>
          <w:szCs w:val="16"/>
        </w:rPr>
        <w:t xml:space="preserve">Mit Unterschrift bestätigen Sie dieses Angebot verbindlich zu den genannten Konditionen.</w:t>
      </w:r>
    </w:p>
    <w:tbl>
      <w:tblPr>
        <w:tblW w:type="dxa" w:w="9865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4479"/>
        <w:gridCol w:w="4479"/>
      </w:tblGrid>
      <w:tr>
        <w:tc>
          <w:tcPr>
            <w:tcW w:type="dxa" w:w="4479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single" w:color="111111" w:sz="4" w:space="1"/>
              </w:pBdr>
              <w:spacing w:after="125"/>
            </w:pPr>
            <w:r>
              <w:t xml:space="preserve"> </w:t>
            </w:r>
          </w:p>
          <w:p>
            <w:r>
              <w:rPr>
                <w:rFonts w:ascii="Inter" w:cs="Inter" w:eastAsia="Inter" w:hAnsi="Inter"/>
                <w:b w:val="false"/>
                <w:bCs w:val="false"/>
                <w:i w:val="false"/>
                <w:iCs w:val="false"/>
                <w:color w:val="969592"/>
                <w:spacing w:val="18"/>
                <w:sz w:val="15"/>
                <w:szCs w:val="15"/>
              </w:rPr>
              <w:t xml:space="preserve">ORT, DATUM</w:t>
            </w:r>
          </w:p>
        </w:tc>
        <w:tc>
          <w:tcPr>
            <w:tcW w:type="dxa" w:w="4479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907"/>
              <w:bottom w:type="dxa" w:w="0"/>
              <w:right w:type="dxa" w:w="0"/>
            </w:tcMar>
          </w:tcPr>
          <w:p>
            <w:pPr>
              <w:pBdr>
                <w:bottom w:val="single" w:color="111111" w:sz="4" w:space="1"/>
              </w:pBdr>
              <w:spacing w:after="125"/>
            </w:pPr>
            <w:r>
              <w:t xml:space="preserve"> </w:t>
            </w:r>
          </w:p>
          <w:p>
            <w:r>
              <w:rPr>
                <w:rFonts w:ascii="Inter" w:cs="Inter" w:eastAsia="Inter" w:hAnsi="Inter"/>
                <w:b w:val="false"/>
                <w:bCs w:val="false"/>
                <w:i w:val="false"/>
                <w:iCs w:val="false"/>
                <w:color w:val="969592"/>
                <w:spacing w:val="18"/>
                <w:sz w:val="15"/>
                <w:szCs w:val="15"/>
              </w:rPr>
              <w:t xml:space="preserve">UNTERSCHRIFT AUFTRAGGEBER</w:t>
            </w:r>
          </w:p>
        </w:tc>
      </w:tr>
    </w:tbl>
    <w:p>
      <w:pPr>
        <w:spacing w:after="0" w:before="567"/>
      </w:pPr>
    </w:p>
    <w:tbl>
      <w:tblPr>
        <w:tblW w:type="dxa" w:w="9865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7937"/>
        <w:gridCol w:w="1928"/>
      </w:tblGrid>
      <w:tr>
        <w:tc>
          <w:tcPr>
            <w:tcW w:type="dxa" w:w="7937"/>
            <w:tcBorders>
              <w:top w:val="single" w:color="D2D1CC" w:sz="4" w:space="6"/>
              <w:left w:val="none"/>
              <w:bottom w:val="none"/>
              <w:right w:val="none"/>
            </w:tcBorders>
            <w:tcMar>
              <w:top w:type="dxa" w:w="227"/>
              <w:left w:type="dxa" w:w="0"/>
              <w:bottom w:type="dxa" w:w="0"/>
              <w:right w:type="dxa" w:w="0"/>
            </w:tcMar>
            <w:vAlign w:val="center"/>
          </w:tcPr>
          <w:p>
            <w:r>
              <w:rPr>
                <w:rFonts w:ascii="Inter" w:cs="Inter" w:eastAsia="Inter" w:hAnsi="Inter"/>
                <w:b w:val="false"/>
                <w:bCs w:val="false"/>
                <w:i w:val="false"/>
                <w:iCs w:val="false"/>
                <w:color w:val="969592"/>
                <w:sz w:val="15"/>
                <w:szCs w:val="15"/>
              </w:rPr>
              <w:t xml:space="preserve">Diese Vorlage gibt es klickfertig in Univents — Angebot, Function Sheet und Rechnung aus einem Guss. univents.app</w:t>
            </w:r>
          </w:p>
        </w:tc>
        <w:tc>
          <w:tcPr>
            <w:tcW w:type="dxa" w:w="1928"/>
            <w:tcBorders>
              <w:top w:val="single" w:color="D2D1CC" w:sz="4" w:space="6"/>
              <w:left w:val="none"/>
              <w:bottom w:val="none"/>
              <w:right w:val="none"/>
            </w:tcBorders>
            <w:tcMar>
              <w:top w:type="dxa" w:w="227"/>
              <w:left w:type="dxa" w:w="0"/>
              <w:bottom w:type="dxa" w:w="0"/>
              <w:right w:type="dxa" w:w="0"/>
            </w:tcMar>
            <w:vAlign w:val="center"/>
          </w:tcPr>
          <w:p>
            <w:pPr>
              <w:jc w:val="right"/>
            </w:pPr>
            <w:r>
              <w:drawing>
                <wp:inline distT="0" distB="0" distL="0" distR="0">
                  <wp:extent cx="590550" cy="142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247" w:right="1020" w:bottom="1134" w:left="1020" w:header="567" w:footer="624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rmorant Garamond Medium">
    <w:family w:val="auto"/>
    <w:pitch w:val="variable"/>
    <w:sig w:usb0="E0002AFF" w:usb1="C000247B" w:usb2="00000009" w:usb3="00000000" w:csb0="000001FF" w:csb1="00000000"/>
    <w:embedRegular r:id="rId1" w:fontKey="{F8DCCB4F-650E-E1BD-328D-F5C2447DEAA9}"/>
  </w:font>
  <w:font w:name="Cormorant Garamond SemiBold">
    <w:family w:val="auto"/>
    <w:pitch w:val="variable"/>
    <w:sig w:usb0="E0002AFF" w:usb1="C000247B" w:usb2="00000009" w:usb3="00000000" w:csb0="000001FF" w:csb1="00000000"/>
    <w:embedRegular r:id="rId2" w:fontKey="{6FF31BEA-E572-E259-56FD-19C8AB4BCCB4}"/>
  </w:font>
  <w:font w:name="Cormorant Garamond Bold">
    <w:family w:val="auto"/>
    <w:pitch w:val="variable"/>
    <w:sig w:usb0="E0002AFF" w:usb1="C000247B" w:usb2="00000009" w:usb3="00000000" w:csb0="000001FF" w:csb1="00000000"/>
    <w:embedRegular r:id="rId3" w:fontKey="{17B00CCF-6D08-6033-2D90-ED3AFC8C4CEC}"/>
  </w:font>
  <w:font w:name="Cormorant Garamond Medium Italic">
    <w:family w:val="auto"/>
    <w:pitch w:val="variable"/>
    <w:sig w:usb0="E0002AFF" w:usb1="C000247B" w:usb2="00000009" w:usb3="00000000" w:csb0="000001FF" w:csb1="00000000"/>
    <w:embedRegular r:id="rId4" w:fontKey="{FB8C8CD6-D589-778C-CF93-91619A668412}"/>
  </w:font>
  <w:font w:name="Cormorant Garamond SemiBold Italic">
    <w:family w:val="auto"/>
    <w:pitch w:val="variable"/>
    <w:sig w:usb0="E0002AFF" w:usb1="C000247B" w:usb2="00000009" w:usb3="00000000" w:csb0="000001FF" w:csb1="00000000"/>
    <w:embedRegular r:id="rId5" w:fontKey="{8C9962AC-DC49-3537-C7F4-2E804DDF367A}"/>
  </w:font>
  <w:font w:name="Cormorant Garamond Bold Italic">
    <w:family w:val="auto"/>
    <w:pitch w:val="variable"/>
    <w:sig w:usb0="E0002AFF" w:usb1="C000247B" w:usb2="00000009" w:usb3="00000000" w:csb0="000001FF" w:csb1="00000000"/>
    <w:embedRegular r:id="rId6" w:fontKey="{234F12FE-FDEF-4660-D45A-A0420A94BC4A}"/>
  </w:font>
  <w:font w:name="Inter">
    <w:family w:val="auto"/>
    <w:pitch w:val="variable"/>
    <w:sig w:usb0="E0002AFF" w:usb1="C000247B" w:usb2="00000009" w:usb3="00000000" w:csb0="000001FF" w:csb1="00000000"/>
    <w:embedRegular r:id="rId7" w:fontKey="{69329BE1-EACC-A695-5185-C2ADA7966571}"/>
  </w:font>
  <w:font w:name="Inter Medium">
    <w:family w:val="auto"/>
    <w:pitch w:val="variable"/>
    <w:sig w:usb0="E0002AFF" w:usb1="C000247B" w:usb2="00000009" w:usb3="00000000" w:csb0="000001FF" w:csb1="00000000"/>
    <w:embedRegular r:id="rId8" w:fontKey="{A3079E31-D476-F747-AF7C-7E901147A9EC}"/>
  </w:font>
  <w:font w:name="Inter SemiBold">
    <w:family w:val="auto"/>
    <w:pitch w:val="variable"/>
    <w:sig w:usb0="E0002AFF" w:usb1="C000247B" w:usb2="00000009" w:usb3="00000000" w:csb0="000001FF" w:csb1="00000000"/>
    <w:embedRegular r:id="rId9" w:fontKey="{A525C74B-F4B9-81FA-2D44-425EA3516B8C}"/>
  </w:font>
  <w:font w:name="Inter Bold">
    <w:family w:val="auto"/>
    <w:pitch w:val="variable"/>
    <w:sig w:usb0="E0002AFF" w:usb1="C000247B" w:usb2="00000009" w:usb3="00000000" w:csb0="000001FF" w:csb1="00000000"/>
    <w:embedRegular r:id="rId10" w:fontKey="{37A72C59-C43E-EC3C-2C9B-D6641ACC3A7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Inter" w:cs="Inter" w:eastAsia="Inter" w:hAnsi="Inter"/>
        <w:color w:val="B8975A"/>
        <w:sz w:val="14"/>
        <w:szCs w:val="14"/>
      </w:rPr>
      <w:t xml:space="preserve">— </w:t>
    </w:r>
    <w:r>
      <w:rPr>
        <w:rFonts w:ascii="Inter" w:cs="Inter" w:eastAsia="Inter" w:hAnsi="Inter"/>
        <w:color w:val="969592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Inter" w:cs="Inter" w:eastAsia="Inter" w:hAnsi="Inter"/>
        <w:color w:val="B8975A"/>
        <w:sz w:val="14"/>
        <w:szCs w:val="14"/>
      </w:rPr>
      <w:t xml:space="preserve">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2D1CC" w:sz="4" w:space="6"/>
      </w:pBdr>
      <w:tabs>
        <w:tab w:val="right" w:pos="9865"/>
      </w:tabs>
      <w:spacing w:after="0"/>
    </w:pPr>
    <w:r>
      <w:rPr>
        <w:rFonts w:ascii="Cormorant Garamond SemiBold" w:cs="Cormorant Garamond SemiBold" w:eastAsia="Cormorant Garamond SemiBold" w:hAnsi="Cormorant Garamond SemiBold"/>
        <w:b w:val="false"/>
        <w:bCs w:val="false"/>
        <w:i w:val="false"/>
        <w:iCs w:val="false"/>
        <w:color w:val="111111"/>
        <w:spacing w:val="31"/>
        <w:sz w:val="22"/>
        <w:szCs w:val="22"/>
      </w:rPr>
      <w:t xml:space="preserve">MAISON NOIR</w:t>
    </w:r>
    <w:r>
      <w:t xml:space="preserve">	</w:t>
    </w:r>
    <w:r>
      <w:rPr>
        <w:rFonts w:ascii="Inter" w:cs="Inter" w:eastAsia="Inter" w:hAnsi="Inter"/>
        <w:b w:val="false"/>
        <w:bCs w:val="false"/>
        <w:i w:val="false"/>
        <w:iCs w:val="false"/>
        <w:color w:val="969592"/>
        <w:spacing w:val="14"/>
        <w:sz w:val="14"/>
        <w:szCs w:val="14"/>
      </w:rPr>
      <w:t xml:space="preserve">ANGEBOT </w:t>
    </w:r>
    <w:r>
      <w:rPr>
        <w:rFonts w:ascii="Inter" w:cs="Inter" w:eastAsia="Inter" w:hAnsi="Inter"/>
        <w:b w:val="false"/>
        <w:bCs w:val="false"/>
        <w:i w:val="false"/>
        <w:iCs w:val="false"/>
        <w:color w:val="B8975A"/>
        <w:spacing w:val="14"/>
        <w:sz w:val="14"/>
        <w:szCs w:val="14"/>
      </w:rPr>
      <w:t xml:space="preserve">A-2026-0187</w:t>
    </w:r>
    <w:r>
      <w:rPr>
        <w:rFonts w:ascii="Inter" w:cs="Inter" w:eastAsia="Inter" w:hAnsi="Inter"/>
        <w:b w:val="false"/>
        <w:bCs w:val="false"/>
        <w:i w:val="false"/>
        <w:iCs w:val="false"/>
        <w:color w:val="969592"/>
        <w:spacing w:val="14"/>
        <w:sz w:val="14"/>
        <w:szCs w:val="14"/>
      </w:rPr>
      <w:t xml:space="preserve"> · NOVALINQ GMBH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28e4e06a7b84502731539d4836c511c17b97d956.jpg"/><Relationship Id="rId10" Type="http://schemas.openxmlformats.org/officeDocument/2006/relationships/image" Target="media/c331e8c555c4995ee2279bfa6bfb796e73fa596f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2026-09-19T12:48:19.640Z</dcterms:created>
  <dcterms:modified xsi:type="dcterms:W3CDTF">2026-09-19T12:48:19.641Z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