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0000" w:sz="5" w:space="3"/>
        </w:pBdr>
        <w:spacing w:after="510" w:before="0" w:lineRule="auto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pacing w:val="15"/>
          <w:sz w:val="17"/>
          <w:szCs w:val="17"/>
        </w:rPr>
        <w:t xml:space="preserve">TAFELFORM</w:t>
      </w:r>
      <w:r>
        <w:ptab w:alignment="right" w:relativeTo="margin" w:leader="none"/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737373"/>
          <w:spacing w:val="5"/>
          <w:sz w:val="15"/>
          <w:szCs w:val="15"/>
        </w:rPr>
        <w:t xml:space="preserve">Angebot A-2026-0187 · 01 / 03</w:t>
      </w:r>
    </w:p>
    <w:p>
      <w:pPr>
        <w:spacing w:after="283" w:before="0" w:lineRule="auto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aps/>
          <w:color w:val="E10600"/>
          <w:spacing w:val="16"/>
          <w:sz w:val="16"/>
          <w:szCs w:val="16"/>
        </w:rPr>
        <w:t xml:space="preserve">ANGEBOT</w:t>
      </w:r>
    </w:p>
    <w:p>
      <w:pPr>
        <w:spacing w:after="283" w:before="0" w:line="216" w:lineRule="auto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pacing w:val="-22"/>
          <w:sz w:val="108"/>
          <w:szCs w:val="108"/>
        </w:rPr>
        <w:t xml:space="preserve">Angebot</w:t>
      </w:r>
    </w:p>
    <w:p>
      <w:pPr>
        <w:spacing w:after="198" w:before="0" w:lineRule="auto"/>
      </w:pPr>
      <w:r>
        <w:rPr>
          <w:rFonts w:ascii="Arial" w:cs="Arial" w:eastAsia="Arial" w:hAnsi="Arial"/>
          <w:b/>
          <w:bCs/>
          <w:i w:val="false"/>
          <w:iCs w:val="false"/>
          <w:color w:val="E10600"/>
          <w:spacing w:val="-2"/>
          <w:sz w:val="32"/>
          <w:szCs w:val="32"/>
        </w:rPr>
        <w:t xml:space="preserve">Firmen-Sommerfest Novalinq</w:t>
      </w:r>
    </w:p>
    <w:p>
      <w:pPr>
        <w:spacing w:after="0" w:before="0" w:line="372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D4D4D"/>
          <w:sz w:val="19"/>
          <w:szCs w:val="19"/>
        </w:rPr>
        <w:t xml:space="preserve">Sa 25.07.2026 · 17:00–01:00 Uhr · Werksgelände Novalinq, Halle 3 + Innenhof, Prinzregentenstraße 88, München</w:t>
      </w:r>
    </w:p>
    <w:p>
      <w:pPr>
        <w:spacing w:before="680"/>
      </w:pPr>
    </w:p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79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Empfänger</w:t>
            </w:r>
          </w:p>
          <w:p>
            <w:pPr>
              <w:spacing w:after="34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Novalinq GmbH</w:t>
            </w:r>
          </w:p>
          <w:p>
            <w:pPr>
              <w:spacing w:after="34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Frau Lena Hartmann</w:t>
            </w:r>
          </w:p>
          <w:p>
            <w:pPr>
              <w:spacing w:after="34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Office Management</w:t>
            </w:r>
          </w:p>
          <w:p>
            <w:pPr>
              <w:spacing w:after="34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Prinzregentenstraße 88</w:t>
            </w:r>
          </w:p>
          <w:p>
            <w:pPr>
              <w:spacing w:after="368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81675 München</w:t>
            </w:r>
          </w:p>
          <w:p>
            <w:pPr>
              <w:spacing w:after="79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Angebot Nr.</w:t>
            </w:r>
          </w:p>
          <w:p>
            <w:pPr>
              <w:spacing w:after="368" w:before="0" w:line="336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A-2026-0187</w:t>
            </w:r>
          </w:p>
          <w:p>
            <w:pPr>
              <w:spacing w:after="79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Datum</w:t>
            </w:r>
          </w:p>
          <w:p>
            <w:pPr>
              <w:spacing w:after="368" w:before="0" w:line="336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19.09.2026</w:t>
            </w:r>
          </w:p>
          <w:p>
            <w:pPr>
              <w:spacing w:after="79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Gültig bis</w:t>
            </w:r>
          </w:p>
          <w:p>
            <w:pPr>
              <w:spacing w:after="368" w:before="0" w:line="336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10.10.2026</w:t>
            </w:r>
          </w:p>
          <w:p>
            <w:pPr>
              <w:spacing w:after="79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Personen</w:t>
            </w:r>
          </w:p>
          <w:p>
            <w:pPr>
              <w:spacing w:after="368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120 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737373"/>
                <w:sz w:val="17"/>
                <w:szCs w:val="17"/>
              </w:rPr>
              <w:t xml:space="preserve">(6 vegan, 4 glutenfrei)</w:t>
            </w:r>
          </w:p>
          <w:p>
            <w:pPr>
              <w:spacing w:after="79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Ansprechpartner</w:t>
            </w:r>
          </w:p>
          <w:p>
            <w:pPr>
              <w:spacing w:after="34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Jonah Reiter</w:t>
            </w:r>
          </w:p>
          <w:p>
            <w:pPr>
              <w:spacing w:after="0" w:before="0" w:line="33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Projektleitung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53"/>
            </w:pPr>
            <w:r>
              <w:drawing>
                <wp:inline distT="0" distB="0" distL="0" distR="0">
                  <wp:extent cx="4552950" cy="2876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81" w:before="0" w:line="389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9"/>
                <w:szCs w:val="19"/>
              </w:rPr>
              <w:t xml:space="preserve">Liebe Frau Hartmann,</w:t>
            </w:r>
          </w:p>
          <w:p>
            <w:pPr>
              <w:spacing w:after="181" w:before="0" w:line="389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9"/>
                <w:szCs w:val="19"/>
              </w:rPr>
              <w:t xml:space="preserve">vielen Dank für das gute Gespräch am Dienstag. Anbei unser Angebot für Ihr Sommerfest am 25. Juli: ein Empfang im Innenhof, ein Buffet in Halle 3 und ein Dessert-Finale gegen 22 Uhr. Alle Speisen bereiten wir am Veranstaltungstag frisch vor; Sonderkost ist eingeplant. Bei Fragen erreichen Sie mich direkt unter der Nummer unten.</w:t>
            </w:r>
          </w:p>
          <w:p>
            <w:pPr>
              <w:spacing w:after="0" w:before="283" w:line="28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Herzliche Grüße</w:t>
            </w:r>
          </w:p>
          <w:p>
            <w:pPr>
              <w:spacing w:after="0" w:before="0" w:line="28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Jonah Reiter</w:t>
            </w:r>
          </w:p>
        </w:tc>
      </w:tr>
    </w:tbl>
    <w:p>
      <w:pPr>
        <w:sectPr>
          <w:pgSz w:w="11905" w:h="16837" w:orient="portrait"/>
          <w:pgMar w:top="1133" w:right="1133" w:bottom="1020" w:left="1133" w:header="453" w:footer="453" w:gutter="0"/>
          <w:pgNumType/>
          <w:docGrid w:linePitch="360"/>
        </w:sectPr>
      </w:pPr>
    </w:p>
    <w:p>
      <w:pPr>
        <w:pBdr>
          <w:bottom w:val="single" w:color="000000" w:sz="5" w:space="3"/>
        </w:pBdr>
        <w:spacing w:after="510" w:before="0" w:lineRule="auto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pacing w:val="15"/>
          <w:sz w:val="17"/>
          <w:szCs w:val="17"/>
        </w:rPr>
        <w:t xml:space="preserve">TAFELFORM</w:t>
      </w:r>
      <w:r>
        <w:ptab w:alignment="right" w:relativeTo="margin" w:leader="none"/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737373"/>
          <w:spacing w:val="5"/>
          <w:sz w:val="15"/>
          <w:szCs w:val="15"/>
        </w:rPr>
        <w:t xml:space="preserve">Angebot A-2026-0187 · 02 / 03</w:t>
      </w:r>
    </w:p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38"/>
                <w:szCs w:val="38"/>
              </w:rPr>
              <w:t xml:space="preserve">01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pacing w:val="-4"/>
                <w:sz w:val="42"/>
                <w:szCs w:val="42"/>
              </w:rPr>
              <w:t xml:space="preserve">Positionen</w:t>
            </w:r>
          </w:p>
        </w:tc>
      </w:tr>
    </w:tbl>
    <w:p>
      <w:pPr>
        <w:spacing w:before="368"/>
      </w:pPr>
    </w:p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396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8C8C8C"/>
                <w:spacing w:val="12"/>
                <w:sz w:val="14"/>
                <w:szCs w:val="14"/>
              </w:rPr>
              <w:t xml:space="preserve">ABLAUF</w:t>
            </w:r>
          </w:p>
          <w:p>
            <w:pPr>
              <w:spacing w:after="68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21"/>
                <w:szCs w:val="21"/>
              </w:rPr>
              <w:t xml:space="preserve">17:00</w:t>
            </w:r>
          </w:p>
          <w:p>
            <w:pPr>
              <w:spacing w:after="396" w:before="0" w:line="34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7"/>
                <w:szCs w:val="17"/>
              </w:rPr>
              <w:t xml:space="preserve">Empfang &amp; Aperitif im Innenhof</w:t>
            </w:r>
          </w:p>
          <w:p>
            <w:pPr>
              <w:spacing w:after="68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21"/>
                <w:szCs w:val="21"/>
              </w:rPr>
              <w:t xml:space="preserve">18:30</w:t>
            </w:r>
          </w:p>
          <w:p>
            <w:pPr>
              <w:spacing w:after="396" w:before="0" w:line="34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7"/>
                <w:szCs w:val="17"/>
              </w:rPr>
              <w:t xml:space="preserve">Buffet-Eröffnung Halle 3</w:t>
            </w:r>
          </w:p>
          <w:p>
            <w:pPr>
              <w:spacing w:after="68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21"/>
                <w:szCs w:val="21"/>
              </w:rPr>
              <w:t xml:space="preserve">20:00</w:t>
            </w:r>
          </w:p>
          <w:p>
            <w:pPr>
              <w:spacing w:after="396" w:before="0" w:line="34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7"/>
                <w:szCs w:val="17"/>
              </w:rPr>
              <w:t xml:space="preserve">Live-Station</w:t>
            </w:r>
          </w:p>
          <w:p>
            <w:pPr>
              <w:spacing w:after="68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21"/>
                <w:szCs w:val="21"/>
              </w:rPr>
              <w:t xml:space="preserve">22:00</w:t>
            </w:r>
          </w:p>
          <w:p>
            <w:pPr>
              <w:spacing w:after="396" w:before="0" w:line="34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7"/>
                <w:szCs w:val="17"/>
              </w:rPr>
              <w:t xml:space="preserve">Dessert &amp; Kaffee</w:t>
            </w:r>
          </w:p>
          <w:p>
            <w:pPr>
              <w:spacing w:after="68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21"/>
                <w:szCs w:val="21"/>
              </w:rPr>
              <w:t xml:space="preserve">01:00</w:t>
            </w:r>
          </w:p>
          <w:p>
            <w:pPr>
              <w:spacing w:after="396" w:before="0" w:line="348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D4D4D"/>
                <w:sz w:val="17"/>
                <w:szCs w:val="17"/>
              </w:rPr>
              <w:t xml:space="preserve">Ende, Abbau bis 02:30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71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30"/>
              <w:gridCol w:w="3442"/>
              <w:gridCol w:w="645"/>
              <w:gridCol w:w="932"/>
              <w:gridCol w:w="717"/>
              <w:gridCol w:w="1004"/>
            </w:tblGrid>
            <w:tr>
              <w:trPr>
                <w:tblHeader/>
              </w:trPr>
              <w:tc>
                <w:tcPr>
                  <w:tcW w:type="dxa" w:w="0"/>
                  <w:tcBorders>
                    <w:top w:val="none" w:color="FFFFFF" w:sz="0"/>
                    <w:left w:val="none" w:color="FFFFFF" w:sz="0"/>
                    <w:bottom w:val="single" w:color="000000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4"/>
                    <w:right w:type="dxa" w:w="170"/>
                  </w:tcMar>
                </w:tcPr>
                <w:p>
                  <w:pPr>
                    <w:spacing w:after="0" w:before="0" w:lineRule="auto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"/>
                      <w:sz w:val="12"/>
                      <w:szCs w:val="12"/>
                    </w:rPr>
                    <w:t xml:space="preserve">Pos</w:t>
                  </w:r>
                </w:p>
              </w:tc>
              <w:tc>
                <w:tcPr>
                  <w:tcW w:type="dxa" w:w="0"/>
                  <w:tcBorders>
                    <w:top w:val="none" w:color="FFFFFF" w:sz="0"/>
                    <w:left w:val="none" w:color="FFFFFF" w:sz="0"/>
                    <w:bottom w:val="single" w:color="000000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4"/>
                    <w:right w:type="dxa" w:w="170"/>
                  </w:tcMar>
                </w:tcPr>
                <w:p>
                  <w:pPr>
                    <w:spacing w:after="0" w:before="0" w:lineRule="auto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"/>
                      <w:sz w:val="12"/>
                      <w:szCs w:val="12"/>
                    </w:rPr>
                    <w:t xml:space="preserve">Bezeichnung</w:t>
                  </w:r>
                </w:p>
              </w:tc>
              <w:tc>
                <w:tcPr>
                  <w:tcW w:type="dxa" w:w="0"/>
                  <w:tcBorders>
                    <w:top w:val="none" w:color="FFFFFF" w:sz="0"/>
                    <w:left w:val="none" w:color="FFFFFF" w:sz="0"/>
                    <w:bottom w:val="single" w:color="000000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4"/>
                    <w:right w:type="dxa" w:w="17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"/>
                      <w:sz w:val="12"/>
                      <w:szCs w:val="12"/>
                    </w:rPr>
                    <w:t xml:space="preserve">Menge</w:t>
                  </w:r>
                </w:p>
              </w:tc>
              <w:tc>
                <w:tcPr>
                  <w:tcW w:type="dxa" w:w="0"/>
                  <w:tcBorders>
                    <w:top w:val="none" w:color="FFFFFF" w:sz="0"/>
                    <w:left w:val="none" w:color="FFFFFF" w:sz="0"/>
                    <w:bottom w:val="single" w:color="000000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4"/>
                    <w:right w:type="dxa" w:w="170"/>
                  </w:tcMar>
                </w:tcPr>
                <w:p>
                  <w:pPr>
                    <w:spacing w:after="0" w:before="0" w:lineRule="auto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"/>
                      <w:sz w:val="12"/>
                      <w:szCs w:val="12"/>
                    </w:rPr>
                    <w:t xml:space="preserve">Einheit</w:t>
                  </w:r>
                </w:p>
              </w:tc>
              <w:tc>
                <w:tcPr>
                  <w:tcW w:type="dxa" w:w="0"/>
                  <w:tcBorders>
                    <w:top w:val="none" w:color="FFFFFF" w:sz="0"/>
                    <w:left w:val="none" w:color="FFFFFF" w:sz="0"/>
                    <w:bottom w:val="single" w:color="000000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4"/>
                    <w:right w:type="dxa" w:w="17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"/>
                      <w:sz w:val="12"/>
                      <w:szCs w:val="12"/>
                    </w:rPr>
                    <w:t xml:space="preserve">Einzel</w:t>
                  </w:r>
                </w:p>
              </w:tc>
              <w:tc>
                <w:tcPr>
                  <w:tcW w:type="dxa" w:w="0"/>
                  <w:tcBorders>
                    <w:top w:val="none" w:color="FFFFFF" w:sz="0"/>
                    <w:left w:val="none" w:color="FFFFFF" w:sz="0"/>
                    <w:bottom w:val="single" w:color="000000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4"/>
                    <w:right w:type="dxa" w:w="17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"/>
                      <w:sz w:val="12"/>
                      <w:szCs w:val="12"/>
                    </w:rPr>
                    <w:t xml:space="preserve">Gesamt</w:t>
                  </w:r>
                </w:p>
              </w:tc>
            </w:tr>
            <w:tr>
              <w:tc>
                <w:tcPr>
                  <w:tcW w:type="dxa" w:w="0"/>
                  <w:gridSpan w:val="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7"/>
                    <w:left w:type="dxa" w:w="0"/>
                    <w:bottom w:type="dxa" w:w="79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21"/>
                      <w:szCs w:val="21"/>
                    </w:rPr>
                    <w:t xml:space="preserve">1 · Speisen</w:t>
                  </w:r>
                  <w:r>
                    <w:ptab w:alignment="right" w:relativeTo="margin" w:leader="none"/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/>
                      <w:color w:val="8C8C8C"/>
                      <w:spacing w:val="7"/>
                      <w:sz w:val="15"/>
                      <w:szCs w:val="15"/>
                    </w:rPr>
                    <w:t xml:space="preserve">7 % USt — Lieferung von Speisen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1.1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Empfang: 4 Fingerfood-Variationen (Ziegenkäse-Feige, Rindertatar-Crostini, Melone-Minze, Falafel-Tahini)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9,50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1.140,00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1.2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Buffet „Sommer“: 2 Vorspeisen, 3 Hauptgerichte (Lachs, Hähnchen, Gemüse-Tajine), 3 Beilagen, Brot &amp; Dips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38,00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4.560,00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1.3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Live-Station: Grill-Spieße &amp; Flammkuchen (inkl. Koch vor Ort)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7,50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900,00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1.4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Dessert-Finale: Mini-Tartes, Mousse au Chocolat, Obst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720,00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1.5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Sonderkost vegan / glutenfrei (im Buffet integriert)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0,00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0,00</w:t>
                  </w:r>
                </w:p>
              </w:tc>
            </w:tr>
            <w:tr>
              <w:tc>
                <w:tcPr>
                  <w:tcW w:type="dxa" w:w="0"/>
                  <w:gridSpan w:val="5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226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8"/>
                      <w:szCs w:val="18"/>
                    </w:rPr>
                    <w:t xml:space="preserve">Zwischensumme Speisen netto</w:t>
                  </w:r>
                </w:p>
              </w:tc>
              <w:tc>
                <w:tcPr>
                  <w:tcW w:type="dxa" w:w="1004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E10600"/>
                      <w:sz w:val="18"/>
                      <w:szCs w:val="18"/>
                    </w:rPr>
                    <w:t xml:space="preserve">7.320,00</w:t>
                  </w:r>
                </w:p>
              </w:tc>
            </w:tr>
            <w:tr>
              <w:tc>
                <w:tcPr>
                  <w:tcW w:type="dxa" w:w="0"/>
                  <w:gridSpan w:val="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7"/>
                    <w:left w:type="dxa" w:w="0"/>
                    <w:bottom w:type="dxa" w:w="79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21"/>
                      <w:szCs w:val="21"/>
                    </w:rPr>
                    <w:t xml:space="preserve">2 · Getränke</w:t>
                  </w:r>
                  <w:r>
                    <w:ptab w:alignment="right" w:relativeTo="margin" w:leader="none"/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/>
                      <w:color w:val="8C8C8C"/>
                      <w:spacing w:val="7"/>
                      <w:sz w:val="15"/>
                      <w:szCs w:val="15"/>
                    </w:rPr>
                    <w:t xml:space="preserve">19 % USt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2.1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Getränkepauschale 8 h: Softdrinks, Wasser, Bier, Wein (rot/weiß), Kaffee/Tee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24,00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2.880,00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2.2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Aperitif: Hugo / Aperol Spritz / alkoholfrei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Glas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4,50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540,00</w:t>
                  </w:r>
                </w:p>
              </w:tc>
            </w:tr>
            <w:tr>
              <w:tc>
                <w:tcPr>
                  <w:tcW w:type="dxa" w:w="0"/>
                  <w:gridSpan w:val="5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226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8"/>
                      <w:szCs w:val="18"/>
                    </w:rPr>
                    <w:t xml:space="preserve">Zwischensumme Getränke netto</w:t>
                  </w:r>
                </w:p>
              </w:tc>
              <w:tc>
                <w:tcPr>
                  <w:tcW w:type="dxa" w:w="1004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E10600"/>
                      <w:sz w:val="18"/>
                      <w:szCs w:val="18"/>
                    </w:rPr>
                    <w:t xml:space="preserve">3.420,00</w:t>
                  </w:r>
                </w:p>
              </w:tc>
            </w:tr>
            <w:tr>
              <w:tc>
                <w:tcPr>
                  <w:tcW w:type="dxa" w:w="0"/>
                  <w:gridSpan w:val="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7"/>
                    <w:left w:type="dxa" w:w="0"/>
                    <w:bottom w:type="dxa" w:w="79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21"/>
                      <w:szCs w:val="21"/>
                    </w:rPr>
                    <w:t xml:space="preserve">3 · Personal</w:t>
                  </w:r>
                  <w:r>
                    <w:ptab w:alignment="right" w:relativeTo="margin" w:leader="none"/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/>
                      <w:color w:val="8C8C8C"/>
                      <w:spacing w:val="7"/>
                      <w:sz w:val="15"/>
                      <w:szCs w:val="15"/>
                    </w:rPr>
                    <w:t xml:space="preserve">19 % USt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3.1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Servicekraft (17:00–01:30, inkl. Auf-/Abbau)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× 8,5 h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32,00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1.632,00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3.2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Koch Live-Station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× 6 h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45,00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270,00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3.3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Projektleitung vor Ort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× 9 h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55,00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495,00</w:t>
                  </w:r>
                </w:p>
              </w:tc>
            </w:tr>
            <w:tr>
              <w:tc>
                <w:tcPr>
                  <w:tcW w:type="dxa" w:w="0"/>
                  <w:gridSpan w:val="5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226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8"/>
                      <w:szCs w:val="18"/>
                    </w:rPr>
                    <w:t xml:space="preserve">Zwischensumme Personal netto</w:t>
                  </w:r>
                </w:p>
              </w:tc>
              <w:tc>
                <w:tcPr>
                  <w:tcW w:type="dxa" w:w="1004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E10600"/>
                      <w:sz w:val="18"/>
                      <w:szCs w:val="18"/>
                    </w:rPr>
                    <w:t xml:space="preserve">2.397,00</w:t>
                  </w:r>
                </w:p>
              </w:tc>
            </w:tr>
            <w:tr>
              <w:tc>
                <w:tcPr>
                  <w:tcW w:type="dxa" w:w="0"/>
                  <w:gridSpan w:val="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7"/>
                    <w:left w:type="dxa" w:w="0"/>
                    <w:bottom w:type="dxa" w:w="79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21"/>
                      <w:szCs w:val="21"/>
                    </w:rPr>
                    <w:t xml:space="preserve">4 · Equipment &amp; Logistik</w:t>
                  </w:r>
                  <w:r>
                    <w:ptab w:alignment="right" w:relativeTo="margin" w:leader="none"/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/>
                      <w:color w:val="8C8C8C"/>
                      <w:spacing w:val="7"/>
                      <w:sz w:val="15"/>
                      <w:szCs w:val="15"/>
                    </w:rPr>
                    <w:t xml:space="preserve">19 % USt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4.1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Buffet-Mobiliar, Geschirr, Besteck, Gläser (inkl. Spülen)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120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Pers.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6,50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780,00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4.2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Stehtische mit Husse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15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Stk.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18,00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270,00</w:t>
                  </w:r>
                </w:p>
              </w:tc>
            </w:tr>
            <w:tr>
              <w:tc>
                <w:tcPr>
                  <w:tcW w:type="dxa" w:w="430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E10600"/>
                      <w:sz w:val="17"/>
                      <w:szCs w:val="17"/>
                    </w:rPr>
                    <w:t xml:space="preserve">4.3</w:t>
                  </w:r>
                </w:p>
              </w:tc>
              <w:tc>
                <w:tcPr>
                  <w:tcW w:type="dxa" w:w="344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Anlieferung, Aufbau, Abholung (München Stadtgebiet)</w:t>
                  </w:r>
                </w:p>
              </w:tc>
              <w:tc>
                <w:tcPr>
                  <w:tcW w:type="dxa" w:w="64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W w:type="dxa" w:w="932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737373"/>
                      <w:sz w:val="17"/>
                      <w:szCs w:val="17"/>
                    </w:rPr>
                    <w:t xml:space="preserve">pauschal</w:t>
                  </w:r>
                </w:p>
              </w:tc>
              <w:tc>
                <w:tcPr>
                  <w:tcW w:type="dxa" w:w="717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390,00</w:t>
                  </w:r>
                </w:p>
              </w:tc>
              <w:tc>
                <w:tcPr>
                  <w:tcW w:type="dxa" w:w="1004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56"/>
                    <w:left w:type="dxa" w:w="0"/>
                    <w:bottom w:type="dxa" w:w="56"/>
                    <w:right w:type="dxa" w:w="141"/>
                  </w:tcMar>
                </w:tcPr>
                <w:p>
                  <w:pPr>
                    <w:spacing w:after="0" w:before="0" w:line="288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390,00</w:t>
                  </w:r>
                </w:p>
              </w:tc>
            </w:tr>
            <w:tr>
              <w:tc>
                <w:tcPr>
                  <w:tcW w:type="dxa" w:w="0"/>
                  <w:gridSpan w:val="5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226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8"/>
                      <w:szCs w:val="18"/>
                    </w:rPr>
                    <w:t xml:space="preserve">Zwischensumme Equipment &amp; Logistik netto</w:t>
                  </w:r>
                </w:p>
              </w:tc>
              <w:tc>
                <w:tcPr>
                  <w:tcW w:type="dxa" w:w="1004"/>
                  <w:tcBorders>
                    <w:top w:val="single" w:color="000000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2"/>
                    <w:left w:type="dxa" w:w="0"/>
                    <w:bottom w:type="dxa" w:w="158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E10600"/>
                      <w:sz w:val="18"/>
                      <w:szCs w:val="18"/>
                    </w:rPr>
                    <w:t xml:space="preserve">1.440,00</w:t>
                  </w:r>
                </w:p>
              </w:tc>
            </w:tr>
          </w:tbl>
          <w:p/>
        </w:tc>
      </w:tr>
    </w:tbl>
    <w:p>
      <w:pPr>
        <w:sectPr>
          <w:pgSz w:w="11905" w:h="16837" w:orient="portrait"/>
          <w:pgMar w:top="1133" w:right="1133" w:bottom="1020" w:left="1133" w:header="453" w:footer="453" w:gutter="0"/>
          <w:pgNumType/>
          <w:docGrid w:linePitch="360"/>
        </w:sectPr>
      </w:pPr>
    </w:p>
    <w:p>
      <w:pPr>
        <w:pBdr>
          <w:bottom w:val="single" w:color="000000" w:sz="5" w:space="3"/>
        </w:pBdr>
        <w:spacing w:after="510" w:before="0" w:lineRule="auto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pacing w:val="15"/>
          <w:sz w:val="17"/>
          <w:szCs w:val="17"/>
        </w:rPr>
        <w:t xml:space="preserve">TAFELFORM</w:t>
      </w:r>
      <w:r>
        <w:ptab w:alignment="right" w:relativeTo="margin" w:leader="none"/>
      </w: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737373"/>
          <w:spacing w:val="5"/>
          <w:sz w:val="15"/>
          <w:szCs w:val="15"/>
        </w:rPr>
        <w:t xml:space="preserve">Angebot A-2026-0187 · 03 / 03</w:t>
      </w:r>
    </w:p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Rule="auto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E10600"/>
                <w:sz w:val="38"/>
                <w:szCs w:val="38"/>
              </w:rPr>
              <w:t xml:space="preserve">02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pacing w:val="-4"/>
                <w:sz w:val="42"/>
                <w:szCs w:val="42"/>
              </w:rPr>
              <w:t xml:space="preserve">Summe</w:t>
            </w:r>
          </w:p>
        </w:tc>
      </w:tr>
    </w:tbl>
    <w:p>
      <w:pPr>
        <w:spacing w:before="368"/>
      </w:pPr>
    </w:p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71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446"/>
              <w:gridCol w:w="2725"/>
            </w:tblGrid>
            <w:tr>
              <w:tc>
                <w:tcPr>
                  <w:tcW w:type="dxa" w:w="4446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9"/>
                      <w:szCs w:val="19"/>
                    </w:rPr>
                    <w:t xml:space="preserve">Netto 7 % (Speisen)</w:t>
                  </w:r>
                </w:p>
              </w:tc>
              <w:tc>
                <w:tcPr>
                  <w:tcW w:type="dxa" w:w="272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7.320,00 €</w:t>
                  </w:r>
                </w:p>
              </w:tc>
            </w:tr>
            <w:tr>
              <w:tc>
                <w:tcPr>
                  <w:tcW w:type="dxa" w:w="4446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9"/>
                      <w:szCs w:val="19"/>
                    </w:rPr>
                    <w:t xml:space="preserve">USt 7 %</w:t>
                  </w:r>
                </w:p>
              </w:tc>
              <w:tc>
                <w:tcPr>
                  <w:tcW w:type="dxa" w:w="272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512,40 €</w:t>
                  </w:r>
                </w:p>
              </w:tc>
            </w:tr>
            <w:tr>
              <w:tc>
                <w:tcPr>
                  <w:tcW w:type="dxa" w:w="4446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9"/>
                      <w:szCs w:val="19"/>
                    </w:rPr>
                    <w:t xml:space="preserve">Netto 19 % (Getränke, Personal, Equipment)</w:t>
                  </w:r>
                </w:p>
              </w:tc>
              <w:tc>
                <w:tcPr>
                  <w:tcW w:type="dxa" w:w="272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7.257,00 €</w:t>
                  </w:r>
                </w:p>
              </w:tc>
            </w:tr>
            <w:tr>
              <w:tc>
                <w:tcPr>
                  <w:tcW w:type="dxa" w:w="4446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9"/>
                      <w:szCs w:val="19"/>
                    </w:rPr>
                    <w:t xml:space="preserve">USt 19 %</w:t>
                  </w:r>
                </w:p>
              </w:tc>
              <w:tc>
                <w:tcPr>
                  <w:tcW w:type="dxa" w:w="272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1.378,83 €</w:t>
                  </w:r>
                </w:p>
              </w:tc>
            </w:tr>
            <w:tr>
              <w:tc>
                <w:tcPr>
                  <w:tcW w:type="dxa" w:w="4446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Summe netto</w:t>
                  </w:r>
                </w:p>
              </w:tc>
              <w:tc>
                <w:tcPr>
                  <w:tcW w:type="dxa" w:w="272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14.577,00 €</w:t>
                  </w:r>
                </w:p>
              </w:tc>
            </w:tr>
            <w:tr>
              <w:tc>
                <w:tcPr>
                  <w:tcW w:type="dxa" w:w="4446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Summe USt</w:t>
                  </w:r>
                </w:p>
              </w:tc>
              <w:tc>
                <w:tcPr>
                  <w:tcW w:type="dxa" w:w="2725"/>
                  <w:tcBorders>
                    <w:top w:val="none" w:color="FFFFFF" w:sz="0"/>
                    <w:left w:val="none" w:color="FFFFFF" w:sz="0"/>
                    <w:bottom w:val="single" w:color="D6D6D6" w:sz="4" w:space="3"/>
                    <w:right w:val="none" w:color="FFFFFF" w:sz="0"/>
                  </w:tcBorders>
                  <w:tcMar>
                    <w:top w:type="dxa" w:w="96"/>
                    <w:left w:type="dxa" w:w="0"/>
                    <w:bottom w:type="dxa" w:w="96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000000"/>
                      <w:sz w:val="19"/>
                      <w:szCs w:val="19"/>
                    </w:rPr>
                    <w:t xml:space="preserve">1.891,23 €</w:t>
                  </w:r>
                </w:p>
              </w:tc>
            </w:tr>
          </w:tbl>
          <w:tbl>
            <w:tblPr>
              <w:tblW w:type="dxa" w:w="71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171"/>
            </w:tblGrid>
            <w:tr>
              <w:trPr>
                <w:trHeight w:val="51" w:hRule="exact"/>
              </w:trPr>
              <w:tc>
                <w:tcPr>
                  <w:tcW w:type="dxa" w:w="71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1060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/>
              </w:tc>
            </w:tr>
          </w:tbl>
          <w:tbl>
            <w:tblPr>
              <w:tblW w:type="dxa" w:w="71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27"/>
              <w:gridCol w:w="3944"/>
            </w:tblGrid>
            <w:tr>
              <w:tc>
                <w:tcPr>
                  <w:tcW w:type="dxa" w:w="322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737373"/>
                      <w:spacing w:val="11"/>
                      <w:sz w:val="19"/>
                      <w:szCs w:val="19"/>
                    </w:rPr>
                    <w:t xml:space="preserve">GESAMTBETRAG BRUTTO</w:t>
                  </w:r>
                </w:p>
              </w:tc>
              <w:tc>
                <w:tcPr>
                  <w:tcW w:type="dxa" w:w="394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Rule="auto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i w:val="false"/>
                      <w:iCs w:val="false"/>
                      <w:color w:val="E10600"/>
                      <w:spacing w:val="-7"/>
                      <w:sz w:val="66"/>
                      <w:szCs w:val="66"/>
                    </w:rPr>
                    <w:t xml:space="preserve">16.468,23 €</w:t>
                  </w:r>
                </w:p>
              </w:tc>
            </w:tr>
          </w:tbl>
          <w:p>
            <w:pPr>
              <w:spacing w:after="0" w:before="198" w:lineRule="auto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37373"/>
                <w:sz w:val="17"/>
                <w:szCs w:val="17"/>
              </w:rPr>
              <w:t xml:space="preserve">Pro Person brutto </w:t>
            </w: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137,24 €</w:t>
            </w:r>
          </w:p>
        </w:tc>
      </w:tr>
    </w:tbl>
    <w:p>
      <w:pPr>
        <w:spacing w:before="396"/>
      </w:pPr>
    </w:p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71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061"/>
              <w:gridCol w:w="226"/>
              <w:gridCol w:w="3883"/>
            </w:tblGrid>
            <w:tr>
              <w:tc>
                <w:tcPr>
                  <w:tcW w:type="dxa" w:w="306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pBdr>
                      <w:bottom w:val="single" w:color="000000" w:sz="4" w:space="2"/>
                    </w:pBdr>
                    <w:spacing w:after="226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2"/>
                      <w:sz w:val="14"/>
                      <w:szCs w:val="14"/>
                    </w:rPr>
                    <w:t xml:space="preserve">Zahlungsplan</w:t>
                  </w:r>
                </w:p>
                <w:p>
                  <w:pPr>
                    <w:spacing w:after="113" w:before="0" w:line="336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8"/>
                      <w:szCs w:val="18"/>
                    </w:rPr>
                    <w:t xml:space="preserve">50 % Anzahlung bei Auftragsbestätigung: </w:t>
                  </w: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8"/>
                      <w:szCs w:val="18"/>
                    </w:rPr>
                    <w:t xml:space="preserve">8.234,12 €</w:t>
                  </w:r>
                </w:p>
                <w:p>
                  <w:pPr>
                    <w:spacing w:after="113" w:before="0" w:line="336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8"/>
                      <w:szCs w:val="18"/>
                    </w:rPr>
                    <w:t xml:space="preserve">50 % Restzahlung 14 Tage nach Veranstaltung: </w:t>
                  </w: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000000"/>
                      <w:sz w:val="18"/>
                      <w:szCs w:val="18"/>
                    </w:rPr>
                    <w:t xml:space="preserve">8.234,11 €</w:t>
                  </w:r>
                </w:p>
                <w:p>
                  <w:pPr>
                    <w:spacing w:after="113" w:before="0" w:line="336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8"/>
                      <w:szCs w:val="18"/>
                    </w:rPr>
                    <w:t xml:space="preserve">Zahlung per Überweisung an</w:t>
                  </w:r>
                </w:p>
                <w:p>
                  <w:pPr>
                    <w:spacing w:after="0" w:before="0" w:lineRule="auto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737373"/>
                      <w:spacing w:val="2"/>
                      <w:sz w:val="17"/>
                      <w:szCs w:val="17"/>
                    </w:rPr>
                    <w:t xml:space="preserve">IBAN DE12 3456 7890 1234 5678 90 (Muster)</w:t>
                  </w:r>
                </w:p>
              </w:tc>
              <w:tc>
                <w:tcPr>
                  <w:tcW w:type="dxa" w:w="22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/>
              </w:tc>
              <w:tc>
                <w:tcPr>
                  <w:tcW w:type="dxa" w:w="38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pBdr>
                      <w:bottom w:val="single" w:color="000000" w:sz="4" w:space="2"/>
                    </w:pBdr>
                    <w:spacing w:after="226" w:before="0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2"/>
                      <w:sz w:val="14"/>
                      <w:szCs w:val="14"/>
                    </w:rPr>
                    <w:t xml:space="preserve">Konditionen</w:t>
                  </w:r>
                </w:p>
                <w:p>
                  <w:pPr>
                    <w:spacing w:after="113" w:before="0" w:line="3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Gültigkeit: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bis 10.10.2026. Endgültige Personenzahl bis 7 Tage vorher; Abrechnung nach gemeldeter Zahl, mind. 100 Personen.</w:t>
                  </w:r>
                </w:p>
                <w:p>
                  <w:pPr>
                    <w:spacing w:after="113" w:before="0" w:line="3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Storno: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bis 30 Tage vorher kostenfrei · 29–14 Tage 30 % · 13–7 Tage 60 % · ab 6 Tage 90 % der Auftragssumme.</w:t>
                  </w:r>
                </w:p>
                <w:p>
                  <w:pPr>
                    <w:spacing w:after="113" w:before="0" w:line="3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Allergene: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vollständige Kennzeichnung liegt am Buffet aus; Sonderkost auf Anfrage.</w:t>
                  </w:r>
                </w:p>
                <w:p>
                  <w:pPr>
                    <w:spacing w:after="113" w:before="0" w:line="3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Zusatzstunden: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32,00 €/h netto je Servicekraft, im 30-Min-Takt.</w:t>
                  </w:r>
                </w:p>
                <w:p>
                  <w:pPr>
                    <w:spacing w:after="113" w:before="0" w:line="3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AGB: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D4D4D"/>
                      <w:sz w:val="17"/>
                      <w:szCs w:val="17"/>
                    </w:rPr>
                    <w:t xml:space="preserve">es gelten unsere Allgemeinen Geschäftsbedingungen (Stand 01/2026).</w:t>
                  </w:r>
                </w:p>
              </w:tc>
            </w:tr>
          </w:tbl>
          <w:p/>
        </w:tc>
      </w:tr>
    </w:tbl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2239"/>
        <w:gridCol w:w="226"/>
        <w:gridCol w:w="7171"/>
      </w:tblGrid>
      <w:tr>
        <w:tc>
          <w:tcPr>
            <w:tcW w:type="dxa" w:w="2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340" w:before="51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C8C8C"/>
                <w:sz w:val="16"/>
                <w:szCs w:val="16"/>
              </w:rPr>
              <w:t xml:space="preserve">Angebot angenommen — bitte unterschrieben zurücksenden oder per E-Mail bestätigen.</w:t>
            </w:r>
          </w:p>
          <w:tbl>
            <w:tblPr>
              <w:tblW w:type="dxa" w:w="71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075"/>
              <w:gridCol w:w="1020"/>
              <w:gridCol w:w="3075"/>
            </w:tblGrid>
            <w:tr>
              <w:tc>
                <w:tcPr>
                  <w:tcW w:type="dxa" w:w="30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pBdr>
                      <w:bottom w:val="single" w:color="000000" w:sz="6" w:space="1"/>
                    </w:pBdr>
                    <w:spacing w:after="0" w:before="737" w:lineRule="auto"/>
                  </w:pPr>
                </w:p>
                <w:p>
                  <w:pPr>
                    <w:spacing w:after="0" w:before="1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2"/>
                      <w:sz w:val="14"/>
                      <w:szCs w:val="14"/>
                    </w:rPr>
                    <w:t xml:space="preserve">Ort, Datum</w:t>
                  </w:r>
                </w:p>
              </w:tc>
              <w:tc>
                <w:tcPr>
                  <w:tcW w:type="dxa" w:w="10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/>
              </w:tc>
              <w:tc>
                <w:tcPr>
                  <w:tcW w:type="dxa" w:w="30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pBdr>
                      <w:bottom w:val="single" w:color="000000" w:sz="6" w:space="1"/>
                    </w:pBdr>
                    <w:spacing w:after="0" w:before="737" w:lineRule="auto"/>
                  </w:pPr>
                </w:p>
                <w:p>
                  <w:pPr>
                    <w:spacing w:after="0" w:before="12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/>
                      <w:color w:val="8C8C8C"/>
                      <w:spacing w:val="12"/>
                      <w:sz w:val="14"/>
                      <w:szCs w:val="14"/>
                    </w:rPr>
                    <w:t xml:space="preserve">Unterschrift Auftraggeber</w:t>
                  </w:r>
                </w:p>
              </w:tc>
            </w:tr>
          </w:tbl>
          <w:p/>
        </w:tc>
      </w:tr>
    </w:tbl>
    <w:sectPr>
      <w:footerReference w:type="default" r:id="rId7"/>
      <w:pgSz w:w="11905" w:h="16837" w:orient="portrait"/>
      <w:pgMar w:top="1133" w:right="1133" w:bottom="1020" w:left="1133" w:header="453" w:footer="73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7"/>
      <w:tblBorders>
        <w:top w:val="single" w:color="D6D6D6" w:sz="4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  <w:tblLayout w:type="fixed"/>
    </w:tblPr>
    <w:tblGrid>
      <w:gridCol w:w="907"/>
      <w:gridCol w:w="8730"/>
    </w:tblGrid>
    <w:tr>
      <w:tc>
        <w:tcPr>
          <w:tcW w:type="dxa" w:w="907"/>
          <w:tcBorders>
            <w:top w:val="single" w:color="D6D6D6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226"/>
            <w:left w:type="dxa" w:w="0"/>
            <w:bottom w:type="dxa" w:w="0"/>
            <w:right w:type="dxa" w:w="0"/>
          </w:tcMar>
          <w:vAlign w:val="center"/>
        </w:tcPr>
        <w:p>
          <w:r>
            <w:drawing>
              <wp:inline distT="0" distB="0" distL="0" distR="0">
                <wp:extent cx="485775" cy="12382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12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30"/>
          <w:tcBorders>
            <w:top w:val="single" w:color="D6D6D6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226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336" w:lineRule="auto"/>
          </w:pPr>
          <w:r>
            <w:rPr>
              <w:rFonts w:ascii="Arial" w:cs="Arial" w:eastAsia="Arial" w:hAnsi="Arial"/>
              <w:b w:val="false"/>
              <w:bCs w:val="false"/>
              <w:i w:val="false"/>
              <w:iCs w:val="false"/>
              <w:color w:val="8C8C8C"/>
              <w:sz w:val="15"/>
              <w:szCs w:val="15"/>
            </w:rPr>
            <w:t xml:space="preserve">Diese Vorlage gibt es klickfertig in Univents — Angebot, Function Sheet und Rechnung aus einem Guss. univents.app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1574be46872b59add8032729abefc8baf385ca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331e8c555c4995ee2279bfa6bfb796e73fa596f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A-2026-0187 — TAFELFORM</dc:title>
  <dc:creator>Univents</dc:creator>
  <dc:description>Catering-Angebotsvorlage 'Swiss Grid' (Word-Fassung)</dc:description>
  <cp:lastModifiedBy>Un-named</cp:lastModifiedBy>
  <cp:revision>1</cp:revision>
  <dcterms:created xsi:type="dcterms:W3CDTF">2026-09-19T12:50:16.930Z</dcterms:created>
  <dcterms:modified xsi:type="dcterms:W3CDTF">2026-09-19T12:50:16.932Z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