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i w:val="0"/>
          <w:color w:val="9A2B2B"/>
          <w:sz w:val="17"/>
        </w:rPr>
        <w:t>DEZEMBER-PAKET CATERER · WEIHNACHTSFEIER 2026</w:t>
      </w:r>
    </w:p>
    <w:p>
      <w:pPr>
        <w:spacing w:after="80"/>
      </w:pPr>
      <w:r>
        <w:rPr>
          <w:rFonts w:ascii="Arial" w:hAnsi="Arial"/>
          <w:b/>
          <w:i w:val="0"/>
          <w:sz w:val="44"/>
        </w:rPr>
        <w:t>10 Fragen vor dem Weihnachtsfeier-Angebot</w:t>
      </w:r>
    </w:p>
    <w:p>
      <w:pPr>
        <w:pBdr>
          <w:bottom w:val="single" w:sz="8" w:space="4" w:color="1C1917"/>
        </w:pBdr>
        <w:spacing w:after="280"/>
      </w:pPr>
      <w:r>
        <w:rPr>
          <w:rFonts w:ascii="Arial" w:hAnsi="Arial"/>
          <w:b w:val="0"/>
          <w:i w:val="0"/>
          <w:color w:val="78716C"/>
          <w:sz w:val="20"/>
        </w:rPr>
        <w:t>Klären Sie diese Punkte, bevor Sie kalkulieren. Rechts ist Platz für die Antworten Ihres Kunden.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7E5E4"/>
          <w:left w:val="nil"/>
          <w:bottom w:val="single" w:sz="4" w:color="E7E5E4"/>
          <w:right w:val="nil"/>
          <w:insideH w:val="single" w:sz="4" w:color="E7E5E4"/>
          <w:insideV w:val="nil"/>
        </w:tblBorders>
      </w:tblPr>
      <w:tblGrid>
        <w:gridCol w:w="567"/>
        <w:gridCol w:w="5443"/>
        <w:gridCol w:w="3402"/>
      </w:tblGrid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1. Datum und Uhrzeit (Beginn und Ende)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Bestimmt die Personal-Einsatzzeiten und ob Zuschläge für späte Stunden anfallen.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2. Endgültige oder vorläufige Personenzahl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Jede Position rechnet pro Kopf; eine grobe Zahl verschiebt die ganze Kalkulation.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3. Location: eigene Räume, gemietete Location oder Restaurant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Bestimmt, ob Raummiete, Technik und Genehmigungen zusätzlich einzuplanen sind.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4. Vorhandene Küche/Kühlmöglichkeiten vor Ort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Ohne eigene Küche brauchen Sie mobile Wärmeboxen oder ein anderes Buffet-Konzept.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5. Buffet oder serviertes Menü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Ein Menü braucht mehr Servicepersonal pro Gast, ein Buffet mehr Fläche und längere Ausgabezeiten.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6. Sonderkost (vegetarisch, vegan, Allergien)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Bestimmt Zusatzstationen, getrennte Zubereitung und Kennzeichnungsaufwand.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7. Getränkewunsch: Pauschale oder Abrechnung nach Verbrauch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Ändert die Kalkulationslogik der gesamten Position komplett.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8. Vorhandenes Mobiliar/Geschirr vor Ort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Fehlt es, kommt Verleih als eigene, oft unterschätzte Position dazu.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9. Budget-Rahmen pro Kopf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Verhindert, dass Sie ein Angebot kalkulieren, das am Ende an der Zahlungsbereitschaft scheitert.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rFonts w:ascii="Arial" w:hAnsi="Arial"/>
                <w:b w:val="0"/>
                <w:i w:val="0"/>
                <w:color w:val="9A2B2B"/>
                <w:sz w:val="28"/>
              </w:rPr>
              <w:t>☐</w:t>
            </w:r>
          </w:p>
        </w:tc>
        <w:tc>
          <w:tcPr>
            <w:tcW w:type="dxa" w:w="5443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sz w:val="21"/>
              </w:rPr>
              <w:t>10. Anlieferzeit und Zufahrt (Aufzug, Parkplatz, Anlieferzone)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i w:val="0"/>
                <w:color w:val="78716C"/>
                <w:sz w:val="19"/>
              </w:rPr>
              <w:t>Beeinflusst den Logistikaufwand und die nötige Personalzahl für Auf- und Abbau.</w:t>
            </w:r>
          </w:p>
        </w:tc>
        <w:tc>
          <w:tcPr>
            <w:tcW w:type="dxa" w:w="3402"/>
          </w:tcPr>
          <w:p>
            <w:r>
              <w:rPr>
                <w:rFonts w:ascii="Arial" w:hAnsi="Arial"/>
                <w:b w:val="0"/>
                <w:i w:val="0"/>
                <w:color w:val="78716C"/>
                <w:sz w:val="16"/>
              </w:rPr>
              <w:t>Antwort:</w:t>
            </w:r>
          </w:p>
        </w:tc>
      </w:tr>
    </w:tbl>
    <w:p>
      <w:pPr>
        <w:spacing w:before="280"/>
      </w:pPr>
      <w:r>
        <w:rPr>
          <w:rFonts w:ascii="Arial" w:hAnsi="Arial"/>
          <w:b w:val="0"/>
          <w:i w:val="0"/>
          <w:color w:val="78716C"/>
          <w:sz w:val="19"/>
        </w:rPr>
        <w:t>Kunde: _________________________    Datum: ____________    Aufgenommen von: ____________</w:t>
      </w:r>
    </w:p>
    <w:sectPr w:rsidR="00FC693F" w:rsidRPr="0006063C" w:rsidSect="00034616">
      <w:footerReference w:type="default" r:id="rId9"/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b w:val="0"/>
        <w:i w:val="0"/>
        <w:color w:val="78716C"/>
        <w:sz w:val="16"/>
      </w:rPr>
      <w:t>Dezember-Paket 2026 · Checkliste 10 Fragen Caterer · univents.app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Arial" w:hAnsi="Arial" w:eastAsia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